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1DA7" w:rsidRPr="009C1DA7" w:rsidRDefault="009C1DA7" w:rsidP="009C1DA7">
      <w:pPr>
        <w:pBdr>
          <w:bottom w:val="single" w:sz="6" w:space="1" w:color="auto"/>
        </w:pBdr>
        <w:jc w:val="center"/>
        <w:rPr>
          <w:rFonts w:ascii="Arial" w:eastAsia="Times New Roman" w:hAnsi="Arial" w:cs="Arial"/>
          <w:vanish/>
          <w:sz w:val="16"/>
          <w:szCs w:val="16"/>
          <w:lang w:eastAsia="pl-PL"/>
        </w:rPr>
      </w:pPr>
      <w:r w:rsidRPr="009C1DA7">
        <w:rPr>
          <w:rFonts w:ascii="Arial" w:eastAsia="Times New Roman" w:hAnsi="Arial" w:cs="Arial"/>
          <w:vanish/>
          <w:sz w:val="16"/>
          <w:szCs w:val="16"/>
          <w:lang w:eastAsia="pl-PL"/>
        </w:rPr>
        <w:t>Początek formularza</w:t>
      </w:r>
    </w:p>
    <w:p w:rsidR="009C1DA7" w:rsidRPr="009C1DA7" w:rsidRDefault="009C1DA7" w:rsidP="009C1DA7">
      <w:pPr>
        <w:spacing w:after="240"/>
        <w:rPr>
          <w:rFonts w:eastAsia="Times New Roman"/>
          <w:lang w:eastAsia="pl-PL"/>
        </w:rPr>
      </w:pPr>
      <w:r w:rsidRPr="009C1DA7">
        <w:rPr>
          <w:rFonts w:eastAsia="Times New Roman"/>
          <w:lang w:eastAsia="pl-PL"/>
        </w:rPr>
        <w:br/>
      </w:r>
      <w:r w:rsidRPr="009C1DA7">
        <w:rPr>
          <w:rFonts w:eastAsia="Times New Roman"/>
          <w:lang w:eastAsia="pl-PL"/>
        </w:rPr>
        <w:br/>
        <w:t xml:space="preserve">Ogłoszenie nr 611587-N-2018 z dnia 2018-08-31 r. </w:t>
      </w:r>
    </w:p>
    <w:p w:rsidR="009C1DA7" w:rsidRPr="009C1DA7" w:rsidRDefault="009C1DA7" w:rsidP="009C1DA7">
      <w:pPr>
        <w:jc w:val="center"/>
        <w:rPr>
          <w:rFonts w:eastAsia="Times New Roman"/>
          <w:lang w:eastAsia="pl-PL"/>
        </w:rPr>
      </w:pPr>
      <w:r w:rsidRPr="009C1DA7">
        <w:rPr>
          <w:rFonts w:eastAsia="Times New Roman"/>
          <w:lang w:eastAsia="pl-PL"/>
        </w:rPr>
        <w:t>Gmina Dukla: Remont ujęcia wody na potoku Chyrowskim dla m. Dukli dz. nr ewid. 638/1 w Lipowicy</w:t>
      </w:r>
      <w:r w:rsidRPr="009C1DA7">
        <w:rPr>
          <w:rFonts w:eastAsia="Times New Roman"/>
          <w:lang w:eastAsia="pl-PL"/>
        </w:rPr>
        <w:br/>
        <w:t xml:space="preserve">OGŁOSZENIE O ZAMÓWIENIU - Roboty budowlane </w:t>
      </w:r>
    </w:p>
    <w:p w:rsidR="009C1DA7" w:rsidRPr="009C1DA7" w:rsidRDefault="009C1DA7" w:rsidP="009C1DA7">
      <w:pPr>
        <w:rPr>
          <w:rFonts w:eastAsia="Times New Roman"/>
          <w:lang w:eastAsia="pl-PL"/>
        </w:rPr>
      </w:pPr>
      <w:r w:rsidRPr="009C1DA7">
        <w:rPr>
          <w:rFonts w:eastAsia="Times New Roman"/>
          <w:b/>
          <w:bCs/>
          <w:lang w:eastAsia="pl-PL"/>
        </w:rPr>
        <w:t>Zamieszczanie ogłoszenia:</w:t>
      </w:r>
      <w:r w:rsidRPr="009C1DA7">
        <w:rPr>
          <w:rFonts w:eastAsia="Times New Roman"/>
          <w:lang w:eastAsia="pl-PL"/>
        </w:rPr>
        <w:t xml:space="preserve"> Zamieszczanie obowiązkowe </w:t>
      </w:r>
    </w:p>
    <w:p w:rsidR="009C1DA7" w:rsidRPr="009C1DA7" w:rsidRDefault="009C1DA7" w:rsidP="009C1DA7">
      <w:pPr>
        <w:rPr>
          <w:rFonts w:eastAsia="Times New Roman"/>
          <w:lang w:eastAsia="pl-PL"/>
        </w:rPr>
      </w:pPr>
      <w:r w:rsidRPr="009C1DA7">
        <w:rPr>
          <w:rFonts w:eastAsia="Times New Roman"/>
          <w:b/>
          <w:bCs/>
          <w:lang w:eastAsia="pl-PL"/>
        </w:rPr>
        <w:t>Ogłoszenie dotyczy:</w:t>
      </w:r>
      <w:r w:rsidRPr="009C1DA7">
        <w:rPr>
          <w:rFonts w:eastAsia="Times New Roman"/>
          <w:lang w:eastAsia="pl-PL"/>
        </w:rPr>
        <w:t xml:space="preserve"> Zamówienia publicznego </w:t>
      </w:r>
    </w:p>
    <w:p w:rsidR="009C1DA7" w:rsidRPr="009C1DA7" w:rsidRDefault="009C1DA7" w:rsidP="009C1DA7">
      <w:pPr>
        <w:rPr>
          <w:rFonts w:eastAsia="Times New Roman"/>
          <w:lang w:eastAsia="pl-PL"/>
        </w:rPr>
      </w:pPr>
      <w:r w:rsidRPr="009C1DA7">
        <w:rPr>
          <w:rFonts w:eastAsia="Times New Roman"/>
          <w:b/>
          <w:bCs/>
          <w:lang w:eastAsia="pl-PL"/>
        </w:rPr>
        <w:t xml:space="preserve">Zamówienie dotyczy projektu lub programu współfinansowanego ze środków Unii Europejskiej </w:t>
      </w:r>
    </w:p>
    <w:p w:rsidR="009C1DA7" w:rsidRPr="009C1DA7" w:rsidRDefault="009C1DA7" w:rsidP="009C1DA7">
      <w:pPr>
        <w:rPr>
          <w:rFonts w:eastAsia="Times New Roman"/>
          <w:lang w:eastAsia="pl-PL"/>
        </w:rPr>
      </w:pPr>
      <w:r w:rsidRPr="009C1DA7">
        <w:rPr>
          <w:rFonts w:eastAsia="Times New Roman"/>
          <w:lang w:eastAsia="pl-PL"/>
        </w:rPr>
        <w:t xml:space="preserve">Tak </w:t>
      </w:r>
    </w:p>
    <w:p w:rsidR="009C1DA7" w:rsidRPr="009C1DA7" w:rsidRDefault="009C1DA7" w:rsidP="009C1DA7">
      <w:pPr>
        <w:rPr>
          <w:rFonts w:eastAsia="Times New Roman"/>
          <w:lang w:eastAsia="pl-PL"/>
        </w:rPr>
      </w:pPr>
      <w:r w:rsidRPr="009C1DA7">
        <w:rPr>
          <w:rFonts w:eastAsia="Times New Roman"/>
          <w:lang w:eastAsia="pl-PL"/>
        </w:rPr>
        <w:br/>
      </w:r>
      <w:r w:rsidRPr="009C1DA7">
        <w:rPr>
          <w:rFonts w:eastAsia="Times New Roman"/>
          <w:b/>
          <w:bCs/>
          <w:lang w:eastAsia="pl-PL"/>
        </w:rPr>
        <w:t>Nazwa projektu lub programu</w:t>
      </w:r>
      <w:r w:rsidRPr="009C1DA7">
        <w:rPr>
          <w:rFonts w:eastAsia="Times New Roman"/>
          <w:lang w:eastAsia="pl-PL"/>
        </w:rPr>
        <w:t xml:space="preserve"> </w:t>
      </w:r>
      <w:r w:rsidRPr="009C1DA7">
        <w:rPr>
          <w:rFonts w:eastAsia="Times New Roman"/>
          <w:lang w:eastAsia="pl-PL"/>
        </w:rPr>
        <w:br/>
        <w:t xml:space="preserve">Promesa Ministra Spraw Wewnętrznych i Administracji </w:t>
      </w:r>
    </w:p>
    <w:p w:rsidR="009C1DA7" w:rsidRPr="009C1DA7" w:rsidRDefault="009C1DA7" w:rsidP="009C1DA7">
      <w:pPr>
        <w:rPr>
          <w:rFonts w:eastAsia="Times New Roman"/>
          <w:lang w:eastAsia="pl-PL"/>
        </w:rPr>
      </w:pPr>
      <w:r w:rsidRPr="009C1DA7">
        <w:rPr>
          <w:rFonts w:eastAsia="Times New Roman"/>
          <w:b/>
          <w:bCs/>
          <w:lang w:eastAsia="pl-PL"/>
        </w:rPr>
        <w:t xml:space="preserve">O zamówienie mogą ubiegać się wyłącznie zakłady pracy chronionej oraz wykonawcy, których działalność, lub działalność ich wyodrębnionych organizacyjnie jednostek, które będą realizowały zamówienie, obejmuje społeczną i zawodową integrację osób będących członkami grup społecznie marginalizowanych </w:t>
      </w:r>
    </w:p>
    <w:p w:rsidR="009C1DA7" w:rsidRPr="009C1DA7" w:rsidRDefault="009C1DA7" w:rsidP="009C1DA7">
      <w:pPr>
        <w:rPr>
          <w:rFonts w:eastAsia="Times New Roman"/>
          <w:lang w:eastAsia="pl-PL"/>
        </w:rPr>
      </w:pPr>
      <w:r w:rsidRPr="009C1DA7">
        <w:rPr>
          <w:rFonts w:eastAsia="Times New Roman"/>
          <w:lang w:eastAsia="pl-PL"/>
        </w:rPr>
        <w:t xml:space="preserve">Nie </w:t>
      </w:r>
    </w:p>
    <w:p w:rsidR="009C1DA7" w:rsidRPr="009C1DA7" w:rsidRDefault="009C1DA7" w:rsidP="009C1DA7">
      <w:pPr>
        <w:rPr>
          <w:rFonts w:eastAsia="Times New Roman"/>
          <w:lang w:eastAsia="pl-PL"/>
        </w:rPr>
      </w:pPr>
      <w:r w:rsidRPr="009C1DA7">
        <w:rPr>
          <w:rFonts w:eastAsia="Times New Roman"/>
          <w:lang w:eastAsia="pl-PL"/>
        </w:rPr>
        <w:br/>
        <w:t xml:space="preserve">Należy podać minimalny procentowy wskaźnik zatrudnienia osób należących do jednej lub więcej kategorii, o których mowa w art. 22 ust. 2 ustawy Pzp, nie mniejszy niż 30%, osób zatrudnionych przez zakłady pracy chronionej lub wykonawców albo ich jednostki (w %) </w:t>
      </w:r>
      <w:r w:rsidRPr="009C1DA7">
        <w:rPr>
          <w:rFonts w:eastAsia="Times New Roman"/>
          <w:lang w:eastAsia="pl-PL"/>
        </w:rPr>
        <w:br/>
      </w:r>
    </w:p>
    <w:p w:rsidR="009C1DA7" w:rsidRPr="009C1DA7" w:rsidRDefault="009C1DA7" w:rsidP="009C1DA7">
      <w:pPr>
        <w:rPr>
          <w:rFonts w:eastAsia="Times New Roman"/>
          <w:lang w:eastAsia="pl-PL"/>
        </w:rPr>
      </w:pPr>
      <w:r w:rsidRPr="009C1DA7">
        <w:rPr>
          <w:rFonts w:eastAsia="Times New Roman"/>
          <w:u w:val="single"/>
          <w:lang w:eastAsia="pl-PL"/>
        </w:rPr>
        <w:t>SEKCJA I: ZAMAWIAJĄCY</w:t>
      </w:r>
      <w:r w:rsidRPr="009C1DA7">
        <w:rPr>
          <w:rFonts w:eastAsia="Times New Roman"/>
          <w:lang w:eastAsia="pl-PL"/>
        </w:rPr>
        <w:t xml:space="preserve"> </w:t>
      </w:r>
    </w:p>
    <w:p w:rsidR="009C1DA7" w:rsidRPr="009C1DA7" w:rsidRDefault="009C1DA7" w:rsidP="009C1DA7">
      <w:pPr>
        <w:rPr>
          <w:rFonts w:eastAsia="Times New Roman"/>
          <w:lang w:eastAsia="pl-PL"/>
        </w:rPr>
      </w:pPr>
      <w:r w:rsidRPr="009C1DA7">
        <w:rPr>
          <w:rFonts w:eastAsia="Times New Roman"/>
          <w:b/>
          <w:bCs/>
          <w:lang w:eastAsia="pl-PL"/>
        </w:rPr>
        <w:t xml:space="preserve">Postępowanie przeprowadza centralny zamawiający </w:t>
      </w:r>
    </w:p>
    <w:p w:rsidR="009C1DA7" w:rsidRPr="009C1DA7" w:rsidRDefault="009C1DA7" w:rsidP="009C1DA7">
      <w:pPr>
        <w:rPr>
          <w:rFonts w:eastAsia="Times New Roman"/>
          <w:lang w:eastAsia="pl-PL"/>
        </w:rPr>
      </w:pPr>
      <w:r w:rsidRPr="009C1DA7">
        <w:rPr>
          <w:rFonts w:eastAsia="Times New Roman"/>
          <w:lang w:eastAsia="pl-PL"/>
        </w:rPr>
        <w:t xml:space="preserve">Nie </w:t>
      </w:r>
    </w:p>
    <w:p w:rsidR="009C1DA7" w:rsidRPr="009C1DA7" w:rsidRDefault="009C1DA7" w:rsidP="009C1DA7">
      <w:pPr>
        <w:rPr>
          <w:rFonts w:eastAsia="Times New Roman"/>
          <w:lang w:eastAsia="pl-PL"/>
        </w:rPr>
      </w:pPr>
      <w:r w:rsidRPr="009C1DA7">
        <w:rPr>
          <w:rFonts w:eastAsia="Times New Roman"/>
          <w:b/>
          <w:bCs/>
          <w:lang w:eastAsia="pl-PL"/>
        </w:rPr>
        <w:t xml:space="preserve">Postępowanie przeprowadza podmiot, któremu zamawiający powierzył/powierzyli przeprowadzenie postępowania </w:t>
      </w:r>
    </w:p>
    <w:p w:rsidR="009C1DA7" w:rsidRPr="009C1DA7" w:rsidRDefault="009C1DA7" w:rsidP="009C1DA7">
      <w:pPr>
        <w:rPr>
          <w:rFonts w:eastAsia="Times New Roman"/>
          <w:lang w:eastAsia="pl-PL"/>
        </w:rPr>
      </w:pPr>
      <w:r w:rsidRPr="009C1DA7">
        <w:rPr>
          <w:rFonts w:eastAsia="Times New Roman"/>
          <w:lang w:eastAsia="pl-PL"/>
        </w:rPr>
        <w:t xml:space="preserve">Nie </w:t>
      </w:r>
    </w:p>
    <w:p w:rsidR="009C1DA7" w:rsidRPr="009C1DA7" w:rsidRDefault="009C1DA7" w:rsidP="009C1DA7">
      <w:pPr>
        <w:rPr>
          <w:rFonts w:eastAsia="Times New Roman"/>
          <w:lang w:eastAsia="pl-PL"/>
        </w:rPr>
      </w:pPr>
      <w:r w:rsidRPr="009C1DA7">
        <w:rPr>
          <w:rFonts w:eastAsia="Times New Roman"/>
          <w:b/>
          <w:bCs/>
          <w:lang w:eastAsia="pl-PL"/>
        </w:rPr>
        <w:t>Informacje na temat podmiotu któremu zamawiający powierzył/powierzyli prowadzenie postępowania:</w:t>
      </w:r>
      <w:r w:rsidRPr="009C1DA7">
        <w:rPr>
          <w:rFonts w:eastAsia="Times New Roman"/>
          <w:lang w:eastAsia="pl-PL"/>
        </w:rPr>
        <w:t xml:space="preserve"> </w:t>
      </w:r>
      <w:r w:rsidRPr="009C1DA7">
        <w:rPr>
          <w:rFonts w:eastAsia="Times New Roman"/>
          <w:lang w:eastAsia="pl-PL"/>
        </w:rPr>
        <w:br/>
      </w:r>
      <w:r w:rsidRPr="009C1DA7">
        <w:rPr>
          <w:rFonts w:eastAsia="Times New Roman"/>
          <w:b/>
          <w:bCs/>
          <w:lang w:eastAsia="pl-PL"/>
        </w:rPr>
        <w:t>Postępowanie jest przeprowadzane wspólnie przez zamawiających</w:t>
      </w:r>
      <w:r w:rsidRPr="009C1DA7">
        <w:rPr>
          <w:rFonts w:eastAsia="Times New Roman"/>
          <w:lang w:eastAsia="pl-PL"/>
        </w:rPr>
        <w:t xml:space="preserve"> </w:t>
      </w:r>
    </w:p>
    <w:p w:rsidR="009C1DA7" w:rsidRPr="009C1DA7" w:rsidRDefault="009C1DA7" w:rsidP="009C1DA7">
      <w:pPr>
        <w:rPr>
          <w:rFonts w:eastAsia="Times New Roman"/>
          <w:lang w:eastAsia="pl-PL"/>
        </w:rPr>
      </w:pPr>
      <w:r w:rsidRPr="009C1DA7">
        <w:rPr>
          <w:rFonts w:eastAsia="Times New Roman"/>
          <w:lang w:eastAsia="pl-PL"/>
        </w:rPr>
        <w:t xml:space="preserve">Nie </w:t>
      </w:r>
    </w:p>
    <w:p w:rsidR="009C1DA7" w:rsidRPr="009C1DA7" w:rsidRDefault="009C1DA7" w:rsidP="009C1DA7">
      <w:pPr>
        <w:rPr>
          <w:rFonts w:eastAsia="Times New Roman"/>
          <w:lang w:eastAsia="pl-PL"/>
        </w:rPr>
      </w:pPr>
      <w:r w:rsidRPr="009C1DA7">
        <w:rPr>
          <w:rFonts w:eastAsia="Times New Roman"/>
          <w:lang w:eastAsia="pl-PL"/>
        </w:rPr>
        <w:br/>
        <w:t xml:space="preserve">Jeżeli tak, należy wymienić zamawiających, którzy wspólnie przeprowadzają postępowanie oraz podać adresy ich siedzib, krajowe numery identyfikacyjne oraz osoby do kontaktów wraz z danymi do kontaktów: </w:t>
      </w:r>
      <w:r w:rsidRPr="009C1DA7">
        <w:rPr>
          <w:rFonts w:eastAsia="Times New Roman"/>
          <w:lang w:eastAsia="pl-PL"/>
        </w:rPr>
        <w:br/>
      </w:r>
      <w:r w:rsidRPr="009C1DA7">
        <w:rPr>
          <w:rFonts w:eastAsia="Times New Roman"/>
          <w:lang w:eastAsia="pl-PL"/>
        </w:rPr>
        <w:br/>
      </w:r>
      <w:r w:rsidRPr="009C1DA7">
        <w:rPr>
          <w:rFonts w:eastAsia="Times New Roman"/>
          <w:b/>
          <w:bCs/>
          <w:lang w:eastAsia="pl-PL"/>
        </w:rPr>
        <w:t xml:space="preserve">Postępowanie jest przeprowadzane wspólnie z zamawiającymi z innych państw członkowskich Unii Europejskiej </w:t>
      </w:r>
    </w:p>
    <w:p w:rsidR="009C1DA7" w:rsidRPr="009C1DA7" w:rsidRDefault="009C1DA7" w:rsidP="009C1DA7">
      <w:pPr>
        <w:rPr>
          <w:rFonts w:eastAsia="Times New Roman"/>
          <w:lang w:eastAsia="pl-PL"/>
        </w:rPr>
      </w:pPr>
      <w:r w:rsidRPr="009C1DA7">
        <w:rPr>
          <w:rFonts w:eastAsia="Times New Roman"/>
          <w:lang w:eastAsia="pl-PL"/>
        </w:rPr>
        <w:t xml:space="preserve">Nie </w:t>
      </w:r>
    </w:p>
    <w:p w:rsidR="009C1DA7" w:rsidRPr="009C1DA7" w:rsidRDefault="009C1DA7" w:rsidP="009C1DA7">
      <w:pPr>
        <w:rPr>
          <w:rFonts w:eastAsia="Times New Roman"/>
          <w:lang w:eastAsia="pl-PL"/>
        </w:rPr>
      </w:pPr>
      <w:r w:rsidRPr="009C1DA7">
        <w:rPr>
          <w:rFonts w:eastAsia="Times New Roman"/>
          <w:b/>
          <w:bCs/>
          <w:lang w:eastAsia="pl-PL"/>
        </w:rPr>
        <w:t>W przypadku przeprowadzania postępowania wspólnie z zamawiającymi z innych państw członkowskich Unii Europejskiej – mające zastosowanie krajowe prawo zamówień publicznych:</w:t>
      </w:r>
      <w:r w:rsidRPr="009C1DA7">
        <w:rPr>
          <w:rFonts w:eastAsia="Times New Roman"/>
          <w:lang w:eastAsia="pl-PL"/>
        </w:rPr>
        <w:t xml:space="preserve"> </w:t>
      </w:r>
      <w:r w:rsidRPr="009C1DA7">
        <w:rPr>
          <w:rFonts w:eastAsia="Times New Roman"/>
          <w:lang w:eastAsia="pl-PL"/>
        </w:rPr>
        <w:br/>
      </w:r>
      <w:r w:rsidRPr="009C1DA7">
        <w:rPr>
          <w:rFonts w:eastAsia="Times New Roman"/>
          <w:b/>
          <w:bCs/>
          <w:lang w:eastAsia="pl-PL"/>
        </w:rPr>
        <w:t>Informacje dodatkowe:</w:t>
      </w:r>
      <w:r w:rsidRPr="009C1DA7">
        <w:rPr>
          <w:rFonts w:eastAsia="Times New Roman"/>
          <w:lang w:eastAsia="pl-PL"/>
        </w:rPr>
        <w:t xml:space="preserve"> </w:t>
      </w:r>
    </w:p>
    <w:p w:rsidR="009C1DA7" w:rsidRPr="009C1DA7" w:rsidRDefault="009C1DA7" w:rsidP="009C1DA7">
      <w:pPr>
        <w:rPr>
          <w:rFonts w:eastAsia="Times New Roman"/>
          <w:lang w:eastAsia="pl-PL"/>
        </w:rPr>
      </w:pPr>
      <w:r w:rsidRPr="009C1DA7">
        <w:rPr>
          <w:rFonts w:eastAsia="Times New Roman"/>
          <w:b/>
          <w:bCs/>
          <w:lang w:eastAsia="pl-PL"/>
        </w:rPr>
        <w:t xml:space="preserve">I. 1) NAZWA I ADRES: </w:t>
      </w:r>
      <w:r w:rsidRPr="009C1DA7">
        <w:rPr>
          <w:rFonts w:eastAsia="Times New Roman"/>
          <w:lang w:eastAsia="pl-PL"/>
        </w:rPr>
        <w:t xml:space="preserve">Gmina Dukla, krajowy numer identyfikacyjny , ul. ul. Trakt Węgierski  11 , 38450   Dukla, woj. podkarpackie, państwo Polska, tel. 134 329 135, e-mail przetarg@dukla.pl, faks 134 331 011. </w:t>
      </w:r>
      <w:r w:rsidRPr="009C1DA7">
        <w:rPr>
          <w:rFonts w:eastAsia="Times New Roman"/>
          <w:lang w:eastAsia="pl-PL"/>
        </w:rPr>
        <w:br/>
        <w:t xml:space="preserve">Adres strony internetowej (URL): htt://bip.dukla.pl// </w:t>
      </w:r>
      <w:r w:rsidRPr="009C1DA7">
        <w:rPr>
          <w:rFonts w:eastAsia="Times New Roman"/>
          <w:lang w:eastAsia="pl-PL"/>
        </w:rPr>
        <w:br/>
        <w:t xml:space="preserve">Adres profilu nabywcy: </w:t>
      </w:r>
      <w:r w:rsidRPr="009C1DA7">
        <w:rPr>
          <w:rFonts w:eastAsia="Times New Roman"/>
          <w:lang w:eastAsia="pl-PL"/>
        </w:rPr>
        <w:br/>
        <w:t xml:space="preserve">Adres strony internetowej pod którym można uzyskać dostęp do narzędzi i urządzeń lub formatów plików, które nie są ogólnie dostępne </w:t>
      </w:r>
    </w:p>
    <w:p w:rsidR="009C1DA7" w:rsidRPr="009C1DA7" w:rsidRDefault="009C1DA7" w:rsidP="009C1DA7">
      <w:pPr>
        <w:rPr>
          <w:rFonts w:eastAsia="Times New Roman"/>
          <w:lang w:eastAsia="pl-PL"/>
        </w:rPr>
      </w:pPr>
      <w:r w:rsidRPr="009C1DA7">
        <w:rPr>
          <w:rFonts w:eastAsia="Times New Roman"/>
          <w:b/>
          <w:bCs/>
          <w:lang w:eastAsia="pl-PL"/>
        </w:rPr>
        <w:t xml:space="preserve">I. 2) RODZAJ ZAMAWIAJĄCEGO: </w:t>
      </w:r>
      <w:r w:rsidRPr="009C1DA7">
        <w:rPr>
          <w:rFonts w:eastAsia="Times New Roman"/>
          <w:lang w:eastAsia="pl-PL"/>
        </w:rPr>
        <w:t xml:space="preserve">Administracja samorządowa </w:t>
      </w:r>
      <w:r w:rsidRPr="009C1DA7">
        <w:rPr>
          <w:rFonts w:eastAsia="Times New Roman"/>
          <w:lang w:eastAsia="pl-PL"/>
        </w:rPr>
        <w:br/>
      </w:r>
    </w:p>
    <w:p w:rsidR="009C1DA7" w:rsidRPr="009C1DA7" w:rsidRDefault="009C1DA7" w:rsidP="009C1DA7">
      <w:pPr>
        <w:rPr>
          <w:rFonts w:eastAsia="Times New Roman"/>
          <w:lang w:eastAsia="pl-PL"/>
        </w:rPr>
      </w:pPr>
      <w:r w:rsidRPr="009C1DA7">
        <w:rPr>
          <w:rFonts w:eastAsia="Times New Roman"/>
          <w:b/>
          <w:bCs/>
          <w:lang w:eastAsia="pl-PL"/>
        </w:rPr>
        <w:t xml:space="preserve">I.3) WSPÓLNE UDZIELANIE ZAMÓWIENIA </w:t>
      </w:r>
      <w:r w:rsidRPr="009C1DA7">
        <w:rPr>
          <w:rFonts w:eastAsia="Times New Roman"/>
          <w:b/>
          <w:bCs/>
          <w:i/>
          <w:iCs/>
          <w:lang w:eastAsia="pl-PL"/>
        </w:rPr>
        <w:t>(jeżeli dotyczy)</w:t>
      </w:r>
      <w:r w:rsidRPr="009C1DA7">
        <w:rPr>
          <w:rFonts w:eastAsia="Times New Roman"/>
          <w:b/>
          <w:bCs/>
          <w:lang w:eastAsia="pl-PL"/>
        </w:rPr>
        <w:t xml:space="preserve">: </w:t>
      </w:r>
    </w:p>
    <w:p w:rsidR="009C1DA7" w:rsidRPr="009C1DA7" w:rsidRDefault="009C1DA7" w:rsidP="009C1DA7">
      <w:pPr>
        <w:rPr>
          <w:rFonts w:eastAsia="Times New Roman"/>
          <w:lang w:eastAsia="pl-PL"/>
        </w:rPr>
      </w:pPr>
      <w:r w:rsidRPr="009C1DA7">
        <w:rPr>
          <w:rFonts w:eastAsia="Times New Roman"/>
          <w:lang w:eastAsia="pl-PL"/>
        </w:rPr>
        <w:t xml:space="preserve">Podział obowiązków między zamawiającymi w przypadku wspólnego przeprowadzania postępowania, w tym w przypadku wspólnego przeprowadzania postępowania z zamawiającymi z innych państw członkowskich Unii Europejskiej (który z zamawiających jest odpowiedzialny za przeprowadzenie postępowania, czy i w jakim zakresie za przeprowadzenie postępowania odpowiadają pozostali zamawiający, czy zamówienie będzie udzielane przez każdego z zamawiających indywidualnie, czy zamówienie zostanie udzielone w imieniu i na rzecz pozostałych zamawiających): </w:t>
      </w:r>
      <w:r w:rsidRPr="009C1DA7">
        <w:rPr>
          <w:rFonts w:eastAsia="Times New Roman"/>
          <w:lang w:eastAsia="pl-PL"/>
        </w:rPr>
        <w:br/>
      </w:r>
    </w:p>
    <w:p w:rsidR="009C1DA7" w:rsidRPr="009C1DA7" w:rsidRDefault="009C1DA7" w:rsidP="009C1DA7">
      <w:pPr>
        <w:rPr>
          <w:rFonts w:eastAsia="Times New Roman"/>
          <w:lang w:eastAsia="pl-PL"/>
        </w:rPr>
      </w:pPr>
      <w:r w:rsidRPr="009C1DA7">
        <w:rPr>
          <w:rFonts w:eastAsia="Times New Roman"/>
          <w:b/>
          <w:bCs/>
          <w:lang w:eastAsia="pl-PL"/>
        </w:rPr>
        <w:t xml:space="preserve">I.4) KOMUNIKACJA: </w:t>
      </w:r>
      <w:r w:rsidRPr="009C1DA7">
        <w:rPr>
          <w:rFonts w:eastAsia="Times New Roman"/>
          <w:lang w:eastAsia="pl-PL"/>
        </w:rPr>
        <w:br/>
      </w:r>
      <w:r w:rsidRPr="009C1DA7">
        <w:rPr>
          <w:rFonts w:eastAsia="Times New Roman"/>
          <w:b/>
          <w:bCs/>
          <w:lang w:eastAsia="pl-PL"/>
        </w:rPr>
        <w:t>Nieograniczony, pełny i bezpośredni dostęp do dokumentów z postępowania można uzyskać pod adresem (URL)</w:t>
      </w:r>
      <w:r w:rsidRPr="009C1DA7">
        <w:rPr>
          <w:rFonts w:eastAsia="Times New Roman"/>
          <w:lang w:eastAsia="pl-PL"/>
        </w:rPr>
        <w:t xml:space="preserve"> </w:t>
      </w:r>
    </w:p>
    <w:p w:rsidR="009C1DA7" w:rsidRPr="009C1DA7" w:rsidRDefault="009C1DA7" w:rsidP="009C1DA7">
      <w:pPr>
        <w:rPr>
          <w:rFonts w:eastAsia="Times New Roman"/>
          <w:lang w:eastAsia="pl-PL"/>
        </w:rPr>
      </w:pPr>
      <w:r w:rsidRPr="009C1DA7">
        <w:rPr>
          <w:rFonts w:eastAsia="Times New Roman"/>
          <w:lang w:eastAsia="pl-PL"/>
        </w:rPr>
        <w:t xml:space="preserve">Nie </w:t>
      </w:r>
      <w:r w:rsidRPr="009C1DA7">
        <w:rPr>
          <w:rFonts w:eastAsia="Times New Roman"/>
          <w:lang w:eastAsia="pl-PL"/>
        </w:rPr>
        <w:br/>
        <w:t xml:space="preserve">http://bip.dukla.pl// </w:t>
      </w:r>
    </w:p>
    <w:p w:rsidR="009C1DA7" w:rsidRPr="009C1DA7" w:rsidRDefault="009C1DA7" w:rsidP="009C1DA7">
      <w:pPr>
        <w:rPr>
          <w:rFonts w:eastAsia="Times New Roman"/>
          <w:lang w:eastAsia="pl-PL"/>
        </w:rPr>
      </w:pPr>
      <w:r w:rsidRPr="009C1DA7">
        <w:rPr>
          <w:rFonts w:eastAsia="Times New Roman"/>
          <w:lang w:eastAsia="pl-PL"/>
        </w:rPr>
        <w:br/>
      </w:r>
      <w:r w:rsidRPr="009C1DA7">
        <w:rPr>
          <w:rFonts w:eastAsia="Times New Roman"/>
          <w:b/>
          <w:bCs/>
          <w:lang w:eastAsia="pl-PL"/>
        </w:rPr>
        <w:t xml:space="preserve">Adres strony internetowej, na której zamieszczona będzie specyfikacja istotnych warunków zamówienia </w:t>
      </w:r>
    </w:p>
    <w:p w:rsidR="009C1DA7" w:rsidRPr="009C1DA7" w:rsidRDefault="009C1DA7" w:rsidP="009C1DA7">
      <w:pPr>
        <w:rPr>
          <w:rFonts w:eastAsia="Times New Roman"/>
          <w:lang w:eastAsia="pl-PL"/>
        </w:rPr>
      </w:pPr>
      <w:r w:rsidRPr="009C1DA7">
        <w:rPr>
          <w:rFonts w:eastAsia="Times New Roman"/>
          <w:lang w:eastAsia="pl-PL"/>
        </w:rPr>
        <w:t xml:space="preserve">Nie </w:t>
      </w:r>
      <w:r w:rsidRPr="009C1DA7">
        <w:rPr>
          <w:rFonts w:eastAsia="Times New Roman"/>
          <w:lang w:eastAsia="pl-PL"/>
        </w:rPr>
        <w:br/>
        <w:t xml:space="preserve">http://bip.dukla.pl// </w:t>
      </w:r>
    </w:p>
    <w:p w:rsidR="009C1DA7" w:rsidRPr="009C1DA7" w:rsidRDefault="009C1DA7" w:rsidP="009C1DA7">
      <w:pPr>
        <w:rPr>
          <w:rFonts w:eastAsia="Times New Roman"/>
          <w:lang w:eastAsia="pl-PL"/>
        </w:rPr>
      </w:pPr>
      <w:r w:rsidRPr="009C1DA7">
        <w:rPr>
          <w:rFonts w:eastAsia="Times New Roman"/>
          <w:lang w:eastAsia="pl-PL"/>
        </w:rPr>
        <w:br/>
      </w:r>
      <w:r w:rsidRPr="009C1DA7">
        <w:rPr>
          <w:rFonts w:eastAsia="Times New Roman"/>
          <w:b/>
          <w:bCs/>
          <w:lang w:eastAsia="pl-PL"/>
        </w:rPr>
        <w:t xml:space="preserve">Dostęp do dokumentów z postępowania jest ograniczony - więcej informacji można uzyskać pod adresem </w:t>
      </w:r>
    </w:p>
    <w:p w:rsidR="009C1DA7" w:rsidRPr="009C1DA7" w:rsidRDefault="009C1DA7" w:rsidP="009C1DA7">
      <w:pPr>
        <w:rPr>
          <w:rFonts w:eastAsia="Times New Roman"/>
          <w:lang w:eastAsia="pl-PL"/>
        </w:rPr>
      </w:pPr>
      <w:r w:rsidRPr="009C1DA7">
        <w:rPr>
          <w:rFonts w:eastAsia="Times New Roman"/>
          <w:lang w:eastAsia="pl-PL"/>
        </w:rPr>
        <w:t xml:space="preserve">Nie </w:t>
      </w:r>
      <w:r w:rsidRPr="009C1DA7">
        <w:rPr>
          <w:rFonts w:eastAsia="Times New Roman"/>
          <w:lang w:eastAsia="pl-PL"/>
        </w:rPr>
        <w:br/>
      </w:r>
    </w:p>
    <w:p w:rsidR="009C1DA7" w:rsidRPr="009C1DA7" w:rsidRDefault="009C1DA7" w:rsidP="009C1DA7">
      <w:pPr>
        <w:rPr>
          <w:rFonts w:eastAsia="Times New Roman"/>
          <w:lang w:eastAsia="pl-PL"/>
        </w:rPr>
      </w:pPr>
      <w:r w:rsidRPr="009C1DA7">
        <w:rPr>
          <w:rFonts w:eastAsia="Times New Roman"/>
          <w:lang w:eastAsia="pl-PL"/>
        </w:rPr>
        <w:br/>
      </w:r>
      <w:r w:rsidRPr="009C1DA7">
        <w:rPr>
          <w:rFonts w:eastAsia="Times New Roman"/>
          <w:b/>
          <w:bCs/>
          <w:lang w:eastAsia="pl-PL"/>
        </w:rPr>
        <w:t>Oferty lub wnioski o dopuszczenie do udziału w postępowaniu należy przesyłać:</w:t>
      </w:r>
      <w:r w:rsidRPr="009C1DA7">
        <w:rPr>
          <w:rFonts w:eastAsia="Times New Roman"/>
          <w:lang w:eastAsia="pl-PL"/>
        </w:rPr>
        <w:t xml:space="preserve"> </w:t>
      </w:r>
      <w:r w:rsidRPr="009C1DA7">
        <w:rPr>
          <w:rFonts w:eastAsia="Times New Roman"/>
          <w:lang w:eastAsia="pl-PL"/>
        </w:rPr>
        <w:br/>
      </w:r>
      <w:r w:rsidRPr="009C1DA7">
        <w:rPr>
          <w:rFonts w:eastAsia="Times New Roman"/>
          <w:b/>
          <w:bCs/>
          <w:lang w:eastAsia="pl-PL"/>
        </w:rPr>
        <w:t>Elektronicznie</w:t>
      </w:r>
      <w:r w:rsidRPr="009C1DA7">
        <w:rPr>
          <w:rFonts w:eastAsia="Times New Roman"/>
          <w:lang w:eastAsia="pl-PL"/>
        </w:rPr>
        <w:t xml:space="preserve"> </w:t>
      </w:r>
    </w:p>
    <w:p w:rsidR="009C1DA7" w:rsidRPr="009C1DA7" w:rsidRDefault="009C1DA7" w:rsidP="009C1DA7">
      <w:pPr>
        <w:rPr>
          <w:rFonts w:eastAsia="Times New Roman"/>
          <w:lang w:eastAsia="pl-PL"/>
        </w:rPr>
      </w:pPr>
      <w:r w:rsidRPr="009C1DA7">
        <w:rPr>
          <w:rFonts w:eastAsia="Times New Roman"/>
          <w:lang w:eastAsia="pl-PL"/>
        </w:rPr>
        <w:t xml:space="preserve">Nie </w:t>
      </w:r>
      <w:r w:rsidRPr="009C1DA7">
        <w:rPr>
          <w:rFonts w:eastAsia="Times New Roman"/>
          <w:lang w:eastAsia="pl-PL"/>
        </w:rPr>
        <w:br/>
        <w:t xml:space="preserve">adres </w:t>
      </w:r>
      <w:r w:rsidRPr="009C1DA7">
        <w:rPr>
          <w:rFonts w:eastAsia="Times New Roman"/>
          <w:lang w:eastAsia="pl-PL"/>
        </w:rPr>
        <w:br/>
      </w:r>
    </w:p>
    <w:p w:rsidR="009C1DA7" w:rsidRPr="009C1DA7" w:rsidRDefault="009C1DA7" w:rsidP="009C1DA7">
      <w:pPr>
        <w:rPr>
          <w:rFonts w:eastAsia="Times New Roman"/>
          <w:lang w:eastAsia="pl-PL"/>
        </w:rPr>
      </w:pPr>
    </w:p>
    <w:p w:rsidR="009C1DA7" w:rsidRPr="009C1DA7" w:rsidRDefault="009C1DA7" w:rsidP="009C1DA7">
      <w:pPr>
        <w:rPr>
          <w:rFonts w:eastAsia="Times New Roman"/>
          <w:lang w:eastAsia="pl-PL"/>
        </w:rPr>
      </w:pPr>
      <w:r w:rsidRPr="009C1DA7">
        <w:rPr>
          <w:rFonts w:eastAsia="Times New Roman"/>
          <w:b/>
          <w:bCs/>
          <w:lang w:eastAsia="pl-PL"/>
        </w:rPr>
        <w:t>Dopuszczone jest przesłanie ofert lub wniosków o dopuszczenie do udziału w postępowaniu w inny sposób:</w:t>
      </w:r>
      <w:r w:rsidRPr="009C1DA7">
        <w:rPr>
          <w:rFonts w:eastAsia="Times New Roman"/>
          <w:lang w:eastAsia="pl-PL"/>
        </w:rPr>
        <w:t xml:space="preserve"> </w:t>
      </w:r>
      <w:r w:rsidRPr="009C1DA7">
        <w:rPr>
          <w:rFonts w:eastAsia="Times New Roman"/>
          <w:lang w:eastAsia="pl-PL"/>
        </w:rPr>
        <w:br/>
        <w:t xml:space="preserve">Nie </w:t>
      </w:r>
      <w:r w:rsidRPr="009C1DA7">
        <w:rPr>
          <w:rFonts w:eastAsia="Times New Roman"/>
          <w:lang w:eastAsia="pl-PL"/>
        </w:rPr>
        <w:br/>
        <w:t xml:space="preserve">Inny sposób: </w:t>
      </w:r>
      <w:r w:rsidRPr="009C1DA7">
        <w:rPr>
          <w:rFonts w:eastAsia="Times New Roman"/>
          <w:lang w:eastAsia="pl-PL"/>
        </w:rPr>
        <w:br/>
      </w:r>
      <w:r w:rsidRPr="009C1DA7">
        <w:rPr>
          <w:rFonts w:eastAsia="Times New Roman"/>
          <w:lang w:eastAsia="pl-PL"/>
        </w:rPr>
        <w:br/>
      </w:r>
      <w:r w:rsidRPr="009C1DA7">
        <w:rPr>
          <w:rFonts w:eastAsia="Times New Roman"/>
          <w:b/>
          <w:bCs/>
          <w:lang w:eastAsia="pl-PL"/>
        </w:rPr>
        <w:t>Wymagane jest przesłanie ofert lub wniosków o dopuszczenie do udziału w postępowaniu w inny sposób:</w:t>
      </w:r>
      <w:r w:rsidRPr="009C1DA7">
        <w:rPr>
          <w:rFonts w:eastAsia="Times New Roman"/>
          <w:lang w:eastAsia="pl-PL"/>
        </w:rPr>
        <w:t xml:space="preserve"> </w:t>
      </w:r>
      <w:r w:rsidRPr="009C1DA7">
        <w:rPr>
          <w:rFonts w:eastAsia="Times New Roman"/>
          <w:lang w:eastAsia="pl-PL"/>
        </w:rPr>
        <w:br/>
        <w:t xml:space="preserve">Nie </w:t>
      </w:r>
      <w:r w:rsidRPr="009C1DA7">
        <w:rPr>
          <w:rFonts w:eastAsia="Times New Roman"/>
          <w:lang w:eastAsia="pl-PL"/>
        </w:rPr>
        <w:br/>
        <w:t xml:space="preserve">Inny sposób: </w:t>
      </w:r>
      <w:r w:rsidRPr="009C1DA7">
        <w:rPr>
          <w:rFonts w:eastAsia="Times New Roman"/>
          <w:lang w:eastAsia="pl-PL"/>
        </w:rPr>
        <w:br/>
      </w:r>
      <w:r w:rsidRPr="009C1DA7">
        <w:rPr>
          <w:rFonts w:eastAsia="Times New Roman"/>
          <w:lang w:eastAsia="pl-PL"/>
        </w:rPr>
        <w:br/>
        <w:t xml:space="preserve">Adres: </w:t>
      </w:r>
      <w:r w:rsidRPr="009C1DA7">
        <w:rPr>
          <w:rFonts w:eastAsia="Times New Roman"/>
          <w:lang w:eastAsia="pl-PL"/>
        </w:rPr>
        <w:br/>
      </w:r>
    </w:p>
    <w:p w:rsidR="009C1DA7" w:rsidRPr="009C1DA7" w:rsidRDefault="009C1DA7" w:rsidP="009C1DA7">
      <w:pPr>
        <w:rPr>
          <w:rFonts w:eastAsia="Times New Roman"/>
          <w:lang w:eastAsia="pl-PL"/>
        </w:rPr>
      </w:pPr>
      <w:r w:rsidRPr="009C1DA7">
        <w:rPr>
          <w:rFonts w:eastAsia="Times New Roman"/>
          <w:lang w:eastAsia="pl-PL"/>
        </w:rPr>
        <w:lastRenderedPageBreak/>
        <w:br/>
      </w:r>
      <w:r w:rsidRPr="009C1DA7">
        <w:rPr>
          <w:rFonts w:eastAsia="Times New Roman"/>
          <w:b/>
          <w:bCs/>
          <w:lang w:eastAsia="pl-PL"/>
        </w:rPr>
        <w:t>Komunikacja elektroniczna wymaga korzystania z narzędzi i urządzeń lub formatów plików, które nie są ogólnie dostępne</w:t>
      </w:r>
      <w:r w:rsidRPr="009C1DA7">
        <w:rPr>
          <w:rFonts w:eastAsia="Times New Roman"/>
          <w:lang w:eastAsia="pl-PL"/>
        </w:rPr>
        <w:t xml:space="preserve"> </w:t>
      </w:r>
    </w:p>
    <w:p w:rsidR="009C1DA7" w:rsidRPr="009C1DA7" w:rsidRDefault="009C1DA7" w:rsidP="009C1DA7">
      <w:pPr>
        <w:rPr>
          <w:rFonts w:eastAsia="Times New Roman"/>
          <w:lang w:eastAsia="pl-PL"/>
        </w:rPr>
      </w:pPr>
      <w:r w:rsidRPr="009C1DA7">
        <w:rPr>
          <w:rFonts w:eastAsia="Times New Roman"/>
          <w:lang w:eastAsia="pl-PL"/>
        </w:rPr>
        <w:t xml:space="preserve">Nie </w:t>
      </w:r>
      <w:r w:rsidRPr="009C1DA7">
        <w:rPr>
          <w:rFonts w:eastAsia="Times New Roman"/>
          <w:lang w:eastAsia="pl-PL"/>
        </w:rPr>
        <w:br/>
        <w:t xml:space="preserve">Nieograniczony, pełny, bezpośredni i bezpłatny dostęp do tych narzędzi można uzyskać pod adresem: (URL) </w:t>
      </w:r>
      <w:r w:rsidRPr="009C1DA7">
        <w:rPr>
          <w:rFonts w:eastAsia="Times New Roman"/>
          <w:lang w:eastAsia="pl-PL"/>
        </w:rPr>
        <w:br/>
      </w:r>
    </w:p>
    <w:p w:rsidR="009C1DA7" w:rsidRPr="009C1DA7" w:rsidRDefault="009C1DA7" w:rsidP="009C1DA7">
      <w:pPr>
        <w:rPr>
          <w:rFonts w:eastAsia="Times New Roman"/>
          <w:lang w:eastAsia="pl-PL"/>
        </w:rPr>
      </w:pPr>
      <w:r w:rsidRPr="009C1DA7">
        <w:rPr>
          <w:rFonts w:eastAsia="Times New Roman"/>
          <w:u w:val="single"/>
          <w:lang w:eastAsia="pl-PL"/>
        </w:rPr>
        <w:t xml:space="preserve">SEKCJA II: PRZEDMIOT ZAMÓWIENIA </w:t>
      </w:r>
    </w:p>
    <w:p w:rsidR="009C1DA7" w:rsidRPr="009C1DA7" w:rsidRDefault="009C1DA7" w:rsidP="009C1DA7">
      <w:pPr>
        <w:rPr>
          <w:rFonts w:eastAsia="Times New Roman"/>
          <w:lang w:eastAsia="pl-PL"/>
        </w:rPr>
      </w:pPr>
      <w:r w:rsidRPr="009C1DA7">
        <w:rPr>
          <w:rFonts w:eastAsia="Times New Roman"/>
          <w:lang w:eastAsia="pl-PL"/>
        </w:rPr>
        <w:br/>
      </w:r>
      <w:r w:rsidRPr="009C1DA7">
        <w:rPr>
          <w:rFonts w:eastAsia="Times New Roman"/>
          <w:b/>
          <w:bCs/>
          <w:lang w:eastAsia="pl-PL"/>
        </w:rPr>
        <w:t xml:space="preserve">II.1) Nazwa nadana zamówieniu przez zamawiającego: </w:t>
      </w:r>
      <w:r w:rsidRPr="009C1DA7">
        <w:rPr>
          <w:rFonts w:eastAsia="Times New Roman"/>
          <w:lang w:eastAsia="pl-PL"/>
        </w:rPr>
        <w:t xml:space="preserve">Remont ujęcia wody na potoku Chyrowskim dla m. Dukli dz. nr ewid. 638/1 w Lipowicy </w:t>
      </w:r>
      <w:r w:rsidRPr="009C1DA7">
        <w:rPr>
          <w:rFonts w:eastAsia="Times New Roman"/>
          <w:lang w:eastAsia="pl-PL"/>
        </w:rPr>
        <w:br/>
      </w:r>
      <w:r w:rsidRPr="009C1DA7">
        <w:rPr>
          <w:rFonts w:eastAsia="Times New Roman"/>
          <w:b/>
          <w:bCs/>
          <w:lang w:eastAsia="pl-PL"/>
        </w:rPr>
        <w:t xml:space="preserve">Numer referencyjny: </w:t>
      </w:r>
      <w:r w:rsidRPr="009C1DA7">
        <w:rPr>
          <w:rFonts w:eastAsia="Times New Roman"/>
          <w:lang w:eastAsia="pl-PL"/>
        </w:rPr>
        <w:t xml:space="preserve">G.271.11.2018 </w:t>
      </w:r>
      <w:r w:rsidRPr="009C1DA7">
        <w:rPr>
          <w:rFonts w:eastAsia="Times New Roman"/>
          <w:lang w:eastAsia="pl-PL"/>
        </w:rPr>
        <w:br/>
      </w:r>
      <w:r w:rsidRPr="009C1DA7">
        <w:rPr>
          <w:rFonts w:eastAsia="Times New Roman"/>
          <w:b/>
          <w:bCs/>
          <w:lang w:eastAsia="pl-PL"/>
        </w:rPr>
        <w:t xml:space="preserve">Przed wszczęciem postępowania o udzielenie zamówienia przeprowadzono dialog techniczny </w:t>
      </w:r>
    </w:p>
    <w:p w:rsidR="009C1DA7" w:rsidRPr="009C1DA7" w:rsidRDefault="009C1DA7" w:rsidP="009C1DA7">
      <w:pPr>
        <w:jc w:val="both"/>
        <w:rPr>
          <w:rFonts w:eastAsia="Times New Roman"/>
          <w:lang w:eastAsia="pl-PL"/>
        </w:rPr>
      </w:pPr>
      <w:r w:rsidRPr="009C1DA7">
        <w:rPr>
          <w:rFonts w:eastAsia="Times New Roman"/>
          <w:lang w:eastAsia="pl-PL"/>
        </w:rPr>
        <w:t xml:space="preserve">Nie </w:t>
      </w:r>
    </w:p>
    <w:p w:rsidR="009C1DA7" w:rsidRPr="009C1DA7" w:rsidRDefault="009C1DA7" w:rsidP="009C1DA7">
      <w:pPr>
        <w:rPr>
          <w:rFonts w:eastAsia="Times New Roman"/>
          <w:lang w:eastAsia="pl-PL"/>
        </w:rPr>
      </w:pPr>
      <w:r w:rsidRPr="009C1DA7">
        <w:rPr>
          <w:rFonts w:eastAsia="Times New Roman"/>
          <w:lang w:eastAsia="pl-PL"/>
        </w:rPr>
        <w:br/>
      </w:r>
      <w:r w:rsidRPr="009C1DA7">
        <w:rPr>
          <w:rFonts w:eastAsia="Times New Roman"/>
          <w:b/>
          <w:bCs/>
          <w:lang w:eastAsia="pl-PL"/>
        </w:rPr>
        <w:t xml:space="preserve">II.2) Rodzaj zamówienia: </w:t>
      </w:r>
      <w:r w:rsidRPr="009C1DA7">
        <w:rPr>
          <w:rFonts w:eastAsia="Times New Roman"/>
          <w:lang w:eastAsia="pl-PL"/>
        </w:rPr>
        <w:t xml:space="preserve">Roboty budowlane </w:t>
      </w:r>
      <w:r w:rsidRPr="009C1DA7">
        <w:rPr>
          <w:rFonts w:eastAsia="Times New Roman"/>
          <w:lang w:eastAsia="pl-PL"/>
        </w:rPr>
        <w:br/>
      </w:r>
      <w:r w:rsidRPr="009C1DA7">
        <w:rPr>
          <w:rFonts w:eastAsia="Times New Roman"/>
          <w:b/>
          <w:bCs/>
          <w:lang w:eastAsia="pl-PL"/>
        </w:rPr>
        <w:t>II.3) Informacja o możliwości składania ofert częściowych</w:t>
      </w:r>
      <w:r w:rsidRPr="009C1DA7">
        <w:rPr>
          <w:rFonts w:eastAsia="Times New Roman"/>
          <w:lang w:eastAsia="pl-PL"/>
        </w:rPr>
        <w:t xml:space="preserve"> </w:t>
      </w:r>
      <w:r w:rsidRPr="009C1DA7">
        <w:rPr>
          <w:rFonts w:eastAsia="Times New Roman"/>
          <w:lang w:eastAsia="pl-PL"/>
        </w:rPr>
        <w:br/>
        <w:t xml:space="preserve">Zamówienie podzielone jest na części: </w:t>
      </w:r>
    </w:p>
    <w:p w:rsidR="009C1DA7" w:rsidRPr="009C1DA7" w:rsidRDefault="009C1DA7" w:rsidP="009C1DA7">
      <w:pPr>
        <w:rPr>
          <w:rFonts w:eastAsia="Times New Roman"/>
          <w:lang w:eastAsia="pl-PL"/>
        </w:rPr>
      </w:pPr>
      <w:r w:rsidRPr="009C1DA7">
        <w:rPr>
          <w:rFonts w:eastAsia="Times New Roman"/>
          <w:lang w:eastAsia="pl-PL"/>
        </w:rPr>
        <w:t xml:space="preserve">Nie </w:t>
      </w:r>
      <w:r w:rsidRPr="009C1DA7">
        <w:rPr>
          <w:rFonts w:eastAsia="Times New Roman"/>
          <w:lang w:eastAsia="pl-PL"/>
        </w:rPr>
        <w:br/>
      </w:r>
      <w:r w:rsidRPr="009C1DA7">
        <w:rPr>
          <w:rFonts w:eastAsia="Times New Roman"/>
          <w:b/>
          <w:bCs/>
          <w:lang w:eastAsia="pl-PL"/>
        </w:rPr>
        <w:t>Oferty lub wnioski o dopuszczenie do udziału w postępowaniu można składać w odniesieniu do:</w:t>
      </w:r>
      <w:r w:rsidRPr="009C1DA7">
        <w:rPr>
          <w:rFonts w:eastAsia="Times New Roman"/>
          <w:lang w:eastAsia="pl-PL"/>
        </w:rPr>
        <w:t xml:space="preserve"> </w:t>
      </w:r>
      <w:r w:rsidRPr="009C1DA7">
        <w:rPr>
          <w:rFonts w:eastAsia="Times New Roman"/>
          <w:lang w:eastAsia="pl-PL"/>
        </w:rPr>
        <w:br/>
      </w:r>
    </w:p>
    <w:p w:rsidR="009C1DA7" w:rsidRPr="009C1DA7" w:rsidRDefault="009C1DA7" w:rsidP="009C1DA7">
      <w:pPr>
        <w:rPr>
          <w:rFonts w:eastAsia="Times New Roman"/>
          <w:lang w:eastAsia="pl-PL"/>
        </w:rPr>
      </w:pPr>
      <w:r w:rsidRPr="009C1DA7">
        <w:rPr>
          <w:rFonts w:eastAsia="Times New Roman"/>
          <w:b/>
          <w:bCs/>
          <w:lang w:eastAsia="pl-PL"/>
        </w:rPr>
        <w:t>Zamawiający zastrzega sobie prawo do udzielenia łącznie następujących części lub grup części:</w:t>
      </w:r>
      <w:r w:rsidRPr="009C1DA7">
        <w:rPr>
          <w:rFonts w:eastAsia="Times New Roman"/>
          <w:lang w:eastAsia="pl-PL"/>
        </w:rPr>
        <w:t xml:space="preserve"> </w:t>
      </w:r>
      <w:r w:rsidRPr="009C1DA7">
        <w:rPr>
          <w:rFonts w:eastAsia="Times New Roman"/>
          <w:lang w:eastAsia="pl-PL"/>
        </w:rPr>
        <w:br/>
      </w:r>
      <w:r w:rsidRPr="009C1DA7">
        <w:rPr>
          <w:rFonts w:eastAsia="Times New Roman"/>
          <w:lang w:eastAsia="pl-PL"/>
        </w:rPr>
        <w:br/>
      </w:r>
      <w:r w:rsidRPr="009C1DA7">
        <w:rPr>
          <w:rFonts w:eastAsia="Times New Roman"/>
          <w:b/>
          <w:bCs/>
          <w:lang w:eastAsia="pl-PL"/>
        </w:rPr>
        <w:t>Maksymalna liczba części zamówienia, na które może zostać udzielone zamówienie jednemu wykonawcy:</w:t>
      </w:r>
      <w:r w:rsidRPr="009C1DA7">
        <w:rPr>
          <w:rFonts w:eastAsia="Times New Roman"/>
          <w:lang w:eastAsia="pl-PL"/>
        </w:rPr>
        <w:t xml:space="preserve"> </w:t>
      </w:r>
      <w:r w:rsidRPr="009C1DA7">
        <w:rPr>
          <w:rFonts w:eastAsia="Times New Roman"/>
          <w:lang w:eastAsia="pl-PL"/>
        </w:rPr>
        <w:br/>
      </w:r>
      <w:r w:rsidRPr="009C1DA7">
        <w:rPr>
          <w:rFonts w:eastAsia="Times New Roman"/>
          <w:lang w:eastAsia="pl-PL"/>
        </w:rPr>
        <w:br/>
      </w:r>
      <w:r w:rsidRPr="009C1DA7">
        <w:rPr>
          <w:rFonts w:eastAsia="Times New Roman"/>
          <w:lang w:eastAsia="pl-PL"/>
        </w:rPr>
        <w:br/>
      </w:r>
      <w:r w:rsidRPr="009C1DA7">
        <w:rPr>
          <w:rFonts w:eastAsia="Times New Roman"/>
          <w:lang w:eastAsia="pl-PL"/>
        </w:rPr>
        <w:br/>
      </w:r>
      <w:r w:rsidRPr="009C1DA7">
        <w:rPr>
          <w:rFonts w:eastAsia="Times New Roman"/>
          <w:b/>
          <w:bCs/>
          <w:lang w:eastAsia="pl-PL"/>
        </w:rPr>
        <w:t xml:space="preserve">II.4) Krótki opis przedmiotu zamówienia </w:t>
      </w:r>
      <w:r w:rsidRPr="009C1DA7">
        <w:rPr>
          <w:rFonts w:eastAsia="Times New Roman"/>
          <w:i/>
          <w:iCs/>
          <w:lang w:eastAsia="pl-PL"/>
        </w:rPr>
        <w:t>(wielkość, zakres, rodzaj i ilość dostaw, usług lub robót budowlanych lub określenie zapotrzebowania i wymagań )</w:t>
      </w:r>
      <w:r w:rsidRPr="009C1DA7">
        <w:rPr>
          <w:rFonts w:eastAsia="Times New Roman"/>
          <w:b/>
          <w:bCs/>
          <w:lang w:eastAsia="pl-PL"/>
        </w:rPr>
        <w:t xml:space="preserve"> a w przypadku partnerstwa innowacyjnego - określenie zapotrzebowania na innowacyjny produkt, usługę lub roboty budowlane: </w:t>
      </w:r>
      <w:r w:rsidRPr="009C1DA7">
        <w:rPr>
          <w:rFonts w:eastAsia="Times New Roman"/>
          <w:lang w:eastAsia="pl-PL"/>
        </w:rPr>
        <w:t xml:space="preserve">Remont ujęcia wody na potoku Chyrowskim dla m. Dukli dz. nr ewid. 638/1 w Lipowicy 1. Lokalizacja przedsięwzięcia Przedmiot zamówienia zlokalizowany jest na ujęciu wody na potoku Chyrowskim dla m. Dukla na dz. nr ew. 638/1, obręb Lipowica, gmina Dukla. 2. Przedmiot zamówienia – opis ogólny Inwestycja obejmuje remont zniszczonych umocnień i elementów ujęcia wody na potoku Chyrowskim. Przedsięwzięcie zlokalizowane będzie w całości na działce o nr ewid. 638/1, która znajduje się w wieczystym użytkowaniu Gminy Dukla, ul. Trakt Węgierski 11, 38-450 Dukla. Wykonanie remontu umocnień w korycie potoku Chyrowski oraz remontu elementów żelbetowych ujęcia wody związane jest z wystąpieniem szkód powodziowych w roku 2010. Podczas przepływu fali powodziowej zniszczeniu uległy umocnienia skarp potoku Chyrowski od strony wody górnej i dolnej. Prawa opaska z koszy siatkowo-kamiennych na długości ok.20 mb została podmyta na łuku wklęsłym. Umocnienie lewej skarpy z koszy siatkowo-kamiennych zostało całkowicie zniszczone, po powodzi lokalnie umocniono skarpy płytami ażurowymi typu JOMB. Elementy żelbetowe ujęcia uległy zniszczeniu, widoczne są liczne ubytki w powierzchni betonu oraz odkrytych elementów zbrojenia. Zakres niniejszego zamówienia obejmuje: wykonanie remontu urządzeń wodnych tj. a) żelbetowych elementów ujęcia; b) opasek z koszy siatkowo-kamiennych; c) umocnień dna i brzegów z bruku kamiennego; d) umocnień skarp z płyt ażurowych typu JOMB. Do robót towarzyszących zaliczyć należy - roboty przygotowawcze oraz zagospodarowanie terenu. Szczegółowy zakres robót został opisany w dokumentacji projektowej stanowiącej załączniki do Części III SIWZ 3. Opis zakresu robót budowlanych i przyjętej technologii prac. 3.1. Roboty przygotowawcze Zakres robót dotyczy przygotowania terenu remontu ujęcia wody, w zakres który wchodzą następujące czynności: a) karczowanie pni o średnicy 20-60 cm; b) wycinka zakrzaczeń; c) oczyszczenie terenu z pozostałości po wycince zakrzaczeń i karczowaniu pni. 3.2. Roboty ziemne Zakres prac dotyczy zasad prowadzenia robót ziemnych związanych z: 1) wykopami oraz przekopami wykonywanymi koparkami przedsiębiernymi na odkład, koparka 0,60·m3, grunt kategorii IV; 2) mechanicznym zasypywaniem wnęk za ścianami budowli wodno - inżynieryjnych przy wys. nasypu pow. 4 m kategoria gruntu I-III- zasyp gruntu za koszami siatkowo-kamiennymi; 3) zagęszczaniem nasypów, ubijakami mechanicznymi, grunt spoisty kategorii III-IV. 3.3. Rozbiórka uszkodzonych elementów ujęcia. Zakres robót dotyczy: a) rozbiórki konstrukcji betonowych, rozbiórki ręcznej konstrukcji żelbetowych, grubość ponad 20·cm- rozbiórka elementów betonowych ujęcia; b) wywiezienia gruzu z terenu rozbiórki przy ręcznym załadowaniu i wyładowaniu, (na odległość 1·km) ciągnikiem kołowym z przyczepą; c) rozbiórki zniszczonego umocnienia z płyt ażurowych typu YOMB o wym. 100x75x12cm; d) rozbiórki pozostałości z umocnienia skarp z narzutu kamiennego luzem i koszy siatkowo kamiennych; 3.4. Remont istniejących umocnień ujęcia Zakres robót dotyczy: a) wykonania bruku z kamienia naturalnego, średniego, na skarpach o wysokości do 4·m o powierzchniach płaskich, bruk grubości min 40·cm, wykonanie z brzegu- umocnienia dna od strony WG; b) wykonania budowli siatkowo-kamiennych, kosze z siatki stalowej bez wyprawy; c) odbudowy żelbetowych elementów ujęcia; d) wykonanie ubezpieczenia skarp płytami ażurowymi typu YOMB o wym. 100x75x12cm. 4. Ogólny Zakres robót. 4.1. Roboty przygotowawcze 4.1.1. Grodzie ziemne - 18,00 m3, 4.1.2. Ręczne karczowanie pni fi 46-55 cm - 3szt., 4.1.3. Kanał obiegowy fi 400 mm - 50,00 m, 4.1.4. Transport materiałów - 502,216 t. 4.2. Roboty ziemne 4.2.1. Wykopy mechaniczne na odkład - 210,00 m3, 4.2.2. Zasypywanie wnęk za koszami z zagęszczeniem -209,00 m3, 4.3. Rozbiórka uszkodzonych elementów ujęcia 4.3.1. Rozbiórka umocnienia z płyt ażurowych - 79,00 m2, 4.3.2. Rozbiórka narzutu kamiennego i pozostałości z koszy siatkowo-kamiennych - 67,00 m3, 4.3.3. Rozbiórka konstrukcji betonowych -19,00 m3, 4.3.4. Remont powierzchni gurtów betonowych -20,80 m2, 4.4. Remont istniejących umocnień ujęcia 4.4.1. Wykonanie narzutu kamiennego w formie bruku - 44,00 m2, 4.4.2. Odbudowa koszy siatkowo-kamiennych - 188,40 m3, 4.4.3. Remont powierzchni gurtów betonowych -20,80 m2, 4.4.4. Remont elementów żelbetowych - 19,00 m3, 4.4.5. Odbudowa umocnienia z płyt ażurowych - 15,00 m2, 4.4.6. Wymiana filtrów żwirowych - 18,00 m3, 4.4.7. Oczyszczenie i pomalowanie elementów metalowych ujęcia -0,96 m2, 4.4.8. Remont ogrodzenia z siatki stalowej - 6,25 m2, 4.5. Roboty wykończeniowe 4.5.1. Rozbiórka grodzy ziemnej - 18,00 m3, 4.5.2. Przywrócenie do stanu pierwotnego pow. działek - 750,00 m2, 4.5.3. Montaż tablic informacyjnych- 2 szt. 5. Materiały Zestawienie materiałów których należy użyć do wykonania remontu umocnienia: a) kamień łamany fi 300-500 mm, b) kamień techniczny fi 150-300 mm. Nazwa wyrobu budowlanego: Kamień do robót hydrotechnicznych o uziarnieniu lekkim Nazwa handlowa wyrobu: Kamień łamany, 300-500 mm, Kamień techniczny 100 - 300 mm, Specyfikacja techniczna: Polska norma PN-EN 13383-1,2:2003 - Kamień do robót hydrotechnicznych. a) drewno - kołki drewniane fi 7 do 9 cm - drewno iglaste - kołki drewniane fi 3 do 6 cm - drewno iglaste, wierzba lub olcha b) do budowy umocnień należy użyć koszy siatkowych, wykonanych z siatki stalowej o sześciokątnych oczkach i podwójnym splocie drutów (niedopuszczalne jest użycie siatki o pojedynczym splocie - ogrodzeniowej). Drut stalowy cynkowo-aluminiowy lub „grubym ocynkiem”. Kosze powinny być łączone drutem o tym samym zabezpieczeniu antykorozyjnym jak drut z którego wykonana jest siatka, lub zszywkami ocynkowanymi Dla zastosowanego wyrobu należy przedstawić Deklarację Zgodności z odpowiednią Aprobatą Techniczną. Wymiary koszy: zgodnie z rysunkami szczegółowymi dokumentacji projektowej Wymiary oczka siatki max. 8 x 10 cm, Grubość drutu min </w:t>
      </w:r>
      <w:r w:rsidRPr="009C1DA7">
        <w:rPr>
          <w:rFonts w:eastAsia="Times New Roman"/>
          <w:lang w:eastAsia="pl-PL"/>
        </w:rPr>
        <w:sym w:font="Symbol" w:char="F0C6"/>
      </w:r>
      <w:r w:rsidRPr="009C1DA7">
        <w:rPr>
          <w:rFonts w:eastAsia="Times New Roman"/>
          <w:lang w:eastAsia="pl-PL"/>
        </w:rPr>
        <w:t xml:space="preserve"> 2,2 mm Powłoki antykorozyjne Zn/Al. c) płyty ażurowe typu JOMB 100x75x12cm betonowe klasy B-25; d) beton hydrotechniczny wg. PN-88/6738-07; e) zaprawa do renowacji betonu; f) impregnat hydrofobizujący do betonu: 6. Transport Obowiązkiem Wykonawcy jest używanie środków transportu jedynie takich, które nie wpłyną niekorzystnie na jakość wykonywanych prac budowlanych, a także na właściwości przewożonych materiałów. Ilość środków transportu powinna zapewnić wykonywanie robót zgodnie z zasadami i warunkami określonymi w szczegółowej specyfikacji technicznej i dokumentacji projektowej w terminie, który określony został w umowie. Podczas ruchu na drogach publicznych pojazdy mają spełniać wymagania dotyczące przepisów ruchu drogowego w odniesieniu do dopuszczalnych obciążeń i innych parametrów technicznych. Ze względu na stan dróg publicznych transport nie może przekraczać obciążenia 8t/0ś (drogi gminne), a na drodze wewnętrznej dojazdowej do placu budowy - maksymalne obciążenie zostanie uzgodnione z Inwestorem. Wymagane jest także usuwanie ewentualnych zanieczyszczeń powodowanych ruchem samochodów z budowy. Obowiązkiem Wykonawcy jest utrzymywanie na własny koszt czystości na drogach publicznych, po których będą transportowane materiały i towary. Dojazdy do placu budowy również winny być utrzymywane w czystości przez Wykonawcę i na jego koszt. Wykonawca ma obowiązek zabezpieczyć jezdnię w sąsiedztwie placu budowy od następstw związanych z budową. Postój maszyn budowlanych oraz zaplecze techniczne, skład materiałów zlokalizowane zostaną w miejscu nie ingerującym w znaczący sposób w istniejące biotopy. Zostanie ograniczony ruch ciężkiego sprzętu, aby nie dopuścić do dużego zagęszczenia gruntu np. poprzez zastąpienie go lżejszym lub przez zmniejszenie ciężaru przewożonych ładunków. WYMAGANIA, O KTÓRYCH MOWA W ART. 29 UST. 3A USTAWY PZP 1. Stosownie do dyspozycji art. 29 ust. 3 a Pzp Zamawiający wymaga, aby Wykonawca lub podwykonawca przy realizacji przedmiotu zamówienia zatrudniał na podstawie umowy o pracę w rozumieniu przepisów Kodeksu Pracy. 2. Najpóźniej w dniu podpisania umowy </w:t>
      </w:r>
      <w:r w:rsidRPr="009C1DA7">
        <w:rPr>
          <w:rFonts w:eastAsia="Times New Roman"/>
          <w:lang w:eastAsia="pl-PL"/>
        </w:rPr>
        <w:lastRenderedPageBreak/>
        <w:t xml:space="preserve">Wykonawca dostarczy Zamawiającemu kompletną listę pracowników przeznaczonych do realizacji zamówienia ze wskazaniem podstawy dysponowania tymi osobami, która stanowić będzie załącznik do umowy. 3. Roboty budowlane objęte przedmiotem umowy będą świadczone przez osoby zatrudnione na podstawie umowy o pracę w rozumieniu przepisów Kodeksu pracy - zwane Pracownikami, wymienione w załączniku nr 2 do Umowy pn. „Wykaz Pracowników”. 4. Wykonawca zobowiązuje się, że Pracownicy wykonujący przedmiot umowy wskazani w Wykazie Pracowników będą w okresie realizacji umowy zatrudnieni na podstawie umowy o pracę w rozumieniu przepisów ustawy z dnia 26 czerwca 1974 r. -Kodeks pracy oraz otrzymywać wynagrodzenie za pracę równe lub przekraczające równowartość wysokości wynagrodzenia minimalnego, o którym mowa w ustawie z dnia 10.10.2002 r. o minimalnym wynagrodzeniu za pracę. 5. Każdorazowo na żądanie Zamawiającego, w terminie wskazanym przez Zamawiającego nie krótszym niż 3 dni robocze, Wykonawca zobowiązuje się przedłożyć do wglądu dokumenty potwierdzające, że Przedmiot Umowy jest wykonywany przez osoby będące pracownikami. W celu wypełnienia obowiązku, o którym mowa w niniejszym punkcie Wykonawca zobowiązany jest do uzyskania od pracowników zgody na przetwarzanie danych osobowych zgodnie z przepisami o ochronie danych osobowych. 6. Nieprzedłożenie przez Wykonawcę kopii dokumentów potwierdzających, że Pracownicy świadczący usługi w terminie wskazanym przez Zamawiającego zgodnie z pkt. 5. są zatrudnieni na umowę o pracę, będzie traktowane jako niewypełnienie obowiązku zatrudnienia Pracowników świadczących usługi na podstawie umowy o pracę. 7. W celu kontroli przestrzegania postanowień umowy przez Wykonawcę przedstawiciel Zamawiającego uprawniony jest w każdym czasie do weryfikacji tożsamości Personelu Wykonawcy uczestniczącego w realizacji przedmiotu umowy. 8. Zamawiający dopuszcza możliwość zmiany osób, przy pomocy, których Wykonawca świadczyć będzie przedmiot umowy, na inne posiadające co najmniej taką samą wiedzę, doświadczenie i kwalifikacje opisane w SIWZ z zachowaniem wymogów dotyczących zatrudniania na podstawie umowy o pracę. O planowanej zmianie osób, przy pomocy których Wykonawca wykonuje przedmiot umowy, Wykonawca zobowiązany jest niezwłocznie powiadomić Zamawiającego na piśmie przed dopuszczeniem tych osób do wykonywania prac. 9. Za niedopełnienie wymogu zatrudniania pracowników świadczących przedmiot umowy na podstawie umowy o pracę w rozumieniu przepisów Kodeksu Pracy, Wykonawca zapłaci Zamawiającemu kary umowne w wysokości kwoty minimalnego wynagrodzenia za pracę ustalonego na podstawie przepisów o minimalnym wynagrodzeniu za pracę (obowiązujących w chwili stwierdzenia przez Zamawiającego niedopełnienia przez Wykonawcę wymogu zatrudniania Pracowników świadczących przedmiot umowy na podstawie umowy o pracę w rozumieniu przepisów Kodeksu Pracy) oraz liczby miesięcy w okresie realizacji Umowy, w których nie dopełniono przedmiotowego wymogu. 10. Wykonawca, najpóźniej w dniu zawarcia Umowy oraz w trakcie jej realizacji na każde wezwanie Zamawiającego zobowiązuje się przedstawić bieżące dokumenty potwierdzające, że przedmiot umowy jest wykonywany przez osoby będące pracownikami. Wszystkie wskazane w dokumentacji SIWZ znaki towarowe, nazwy lub pochodzenie należy rozumieć jako przykładowe i rozpatrywać łącznie z wyrazem /równoważny/ pod warunkiem, że zagwarantują one uzyskanie parametrów technicznych nie gorszych od założonych w wyżej wymienionych dokumentach. Wymagany okres gwarancji na roboty budowlane zamówienia wynosi - 36 miesięcy licząc od dnia odbioru końcowego zadania. Okres rękojmi jest równy okresowi gwarancji. Maksymalny okres udzielonej gwarancji dopuszczony przez Zamawiającego wynosi 60 miesięcy. Okres udzielonej gwarancji na roboty budowlane stanowi w niniejszym postępowaniu kryterium oceny ofert. </w:t>
      </w:r>
      <w:r w:rsidRPr="009C1DA7">
        <w:rPr>
          <w:rFonts w:eastAsia="Times New Roman"/>
          <w:lang w:eastAsia="pl-PL"/>
        </w:rPr>
        <w:br/>
      </w:r>
      <w:r w:rsidRPr="009C1DA7">
        <w:rPr>
          <w:rFonts w:eastAsia="Times New Roman"/>
          <w:lang w:eastAsia="pl-PL"/>
        </w:rPr>
        <w:br/>
      </w:r>
      <w:r w:rsidRPr="009C1DA7">
        <w:rPr>
          <w:rFonts w:eastAsia="Times New Roman"/>
          <w:b/>
          <w:bCs/>
          <w:lang w:eastAsia="pl-PL"/>
        </w:rPr>
        <w:t xml:space="preserve">II.5) Główny kod CPV: </w:t>
      </w:r>
      <w:r w:rsidRPr="009C1DA7">
        <w:rPr>
          <w:rFonts w:eastAsia="Times New Roman"/>
          <w:lang w:eastAsia="pl-PL"/>
        </w:rPr>
        <w:t xml:space="preserve">45100000-9 </w:t>
      </w:r>
      <w:r w:rsidRPr="009C1DA7">
        <w:rPr>
          <w:rFonts w:eastAsia="Times New Roman"/>
          <w:lang w:eastAsia="pl-PL"/>
        </w:rPr>
        <w:br/>
      </w:r>
      <w:r w:rsidRPr="009C1DA7">
        <w:rPr>
          <w:rFonts w:eastAsia="Times New Roman"/>
          <w:b/>
          <w:bCs/>
          <w:lang w:eastAsia="pl-PL"/>
        </w:rPr>
        <w:t>Dodatkowe kody CPV:</w:t>
      </w:r>
      <w:r w:rsidRPr="009C1DA7">
        <w:rPr>
          <w:rFonts w:eastAsia="Times New Roman"/>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90"/>
      </w:tblGrid>
      <w:tr w:rsidR="009C1DA7" w:rsidRPr="009C1DA7" w:rsidTr="009C1DA7">
        <w:tc>
          <w:tcPr>
            <w:tcW w:w="0" w:type="auto"/>
            <w:tcBorders>
              <w:top w:val="single" w:sz="6" w:space="0" w:color="000000"/>
              <w:left w:val="single" w:sz="6" w:space="0" w:color="000000"/>
              <w:bottom w:val="single" w:sz="6" w:space="0" w:color="000000"/>
              <w:right w:val="single" w:sz="6" w:space="0" w:color="000000"/>
            </w:tcBorders>
            <w:vAlign w:val="center"/>
            <w:hideMark/>
          </w:tcPr>
          <w:p w:rsidR="009C1DA7" w:rsidRPr="009C1DA7" w:rsidRDefault="009C1DA7" w:rsidP="009C1DA7">
            <w:pPr>
              <w:rPr>
                <w:rFonts w:eastAsia="Times New Roman"/>
                <w:lang w:eastAsia="pl-PL"/>
              </w:rPr>
            </w:pPr>
            <w:r w:rsidRPr="009C1DA7">
              <w:rPr>
                <w:rFonts w:eastAsia="Times New Roman"/>
                <w:lang w:eastAsia="pl-PL"/>
              </w:rPr>
              <w:t>Kod CPV</w:t>
            </w:r>
          </w:p>
        </w:tc>
      </w:tr>
      <w:tr w:rsidR="009C1DA7" w:rsidRPr="009C1DA7" w:rsidTr="009C1DA7">
        <w:tc>
          <w:tcPr>
            <w:tcW w:w="0" w:type="auto"/>
            <w:tcBorders>
              <w:top w:val="single" w:sz="6" w:space="0" w:color="000000"/>
              <w:left w:val="single" w:sz="6" w:space="0" w:color="000000"/>
              <w:bottom w:val="single" w:sz="6" w:space="0" w:color="000000"/>
              <w:right w:val="single" w:sz="6" w:space="0" w:color="000000"/>
            </w:tcBorders>
            <w:vAlign w:val="center"/>
            <w:hideMark/>
          </w:tcPr>
          <w:p w:rsidR="009C1DA7" w:rsidRPr="009C1DA7" w:rsidRDefault="009C1DA7" w:rsidP="009C1DA7">
            <w:pPr>
              <w:rPr>
                <w:rFonts w:eastAsia="Times New Roman"/>
                <w:lang w:eastAsia="pl-PL"/>
              </w:rPr>
            </w:pPr>
            <w:r w:rsidRPr="009C1DA7">
              <w:rPr>
                <w:rFonts w:eastAsia="Times New Roman"/>
                <w:lang w:eastAsia="pl-PL"/>
              </w:rPr>
              <w:t>45100000-8</w:t>
            </w:r>
          </w:p>
        </w:tc>
      </w:tr>
      <w:tr w:rsidR="009C1DA7" w:rsidRPr="009C1DA7" w:rsidTr="009C1DA7">
        <w:tc>
          <w:tcPr>
            <w:tcW w:w="0" w:type="auto"/>
            <w:tcBorders>
              <w:top w:val="single" w:sz="6" w:space="0" w:color="000000"/>
              <w:left w:val="single" w:sz="6" w:space="0" w:color="000000"/>
              <w:bottom w:val="single" w:sz="6" w:space="0" w:color="000000"/>
              <w:right w:val="single" w:sz="6" w:space="0" w:color="000000"/>
            </w:tcBorders>
            <w:vAlign w:val="center"/>
            <w:hideMark/>
          </w:tcPr>
          <w:p w:rsidR="009C1DA7" w:rsidRPr="009C1DA7" w:rsidRDefault="009C1DA7" w:rsidP="009C1DA7">
            <w:pPr>
              <w:rPr>
                <w:rFonts w:eastAsia="Times New Roman"/>
                <w:lang w:eastAsia="pl-PL"/>
              </w:rPr>
            </w:pPr>
            <w:r w:rsidRPr="009C1DA7">
              <w:rPr>
                <w:rFonts w:eastAsia="Times New Roman"/>
                <w:lang w:eastAsia="pl-PL"/>
              </w:rPr>
              <w:t>45110000-1</w:t>
            </w:r>
          </w:p>
        </w:tc>
      </w:tr>
      <w:tr w:rsidR="009C1DA7" w:rsidRPr="009C1DA7" w:rsidTr="009C1DA7">
        <w:tc>
          <w:tcPr>
            <w:tcW w:w="0" w:type="auto"/>
            <w:tcBorders>
              <w:top w:val="single" w:sz="6" w:space="0" w:color="000000"/>
              <w:left w:val="single" w:sz="6" w:space="0" w:color="000000"/>
              <w:bottom w:val="single" w:sz="6" w:space="0" w:color="000000"/>
              <w:right w:val="single" w:sz="6" w:space="0" w:color="000000"/>
            </w:tcBorders>
            <w:vAlign w:val="center"/>
            <w:hideMark/>
          </w:tcPr>
          <w:p w:rsidR="009C1DA7" w:rsidRPr="009C1DA7" w:rsidRDefault="009C1DA7" w:rsidP="009C1DA7">
            <w:pPr>
              <w:rPr>
                <w:rFonts w:eastAsia="Times New Roman"/>
                <w:lang w:eastAsia="pl-PL"/>
              </w:rPr>
            </w:pPr>
            <w:r w:rsidRPr="009C1DA7">
              <w:rPr>
                <w:rFonts w:eastAsia="Times New Roman"/>
                <w:lang w:eastAsia="pl-PL"/>
              </w:rPr>
              <w:t>45111900-8</w:t>
            </w:r>
          </w:p>
        </w:tc>
      </w:tr>
      <w:tr w:rsidR="009C1DA7" w:rsidRPr="009C1DA7" w:rsidTr="009C1DA7">
        <w:tc>
          <w:tcPr>
            <w:tcW w:w="0" w:type="auto"/>
            <w:tcBorders>
              <w:top w:val="single" w:sz="6" w:space="0" w:color="000000"/>
              <w:left w:val="single" w:sz="6" w:space="0" w:color="000000"/>
              <w:bottom w:val="single" w:sz="6" w:space="0" w:color="000000"/>
              <w:right w:val="single" w:sz="6" w:space="0" w:color="000000"/>
            </w:tcBorders>
            <w:vAlign w:val="center"/>
            <w:hideMark/>
          </w:tcPr>
          <w:p w:rsidR="009C1DA7" w:rsidRPr="009C1DA7" w:rsidRDefault="009C1DA7" w:rsidP="009C1DA7">
            <w:pPr>
              <w:rPr>
                <w:rFonts w:eastAsia="Times New Roman"/>
                <w:lang w:eastAsia="pl-PL"/>
              </w:rPr>
            </w:pPr>
            <w:r w:rsidRPr="009C1DA7">
              <w:rPr>
                <w:rFonts w:eastAsia="Times New Roman"/>
                <w:lang w:eastAsia="pl-PL"/>
              </w:rPr>
              <w:t>45112700-2</w:t>
            </w:r>
          </w:p>
        </w:tc>
      </w:tr>
    </w:tbl>
    <w:p w:rsidR="009C1DA7" w:rsidRPr="009C1DA7" w:rsidRDefault="009C1DA7" w:rsidP="009C1DA7">
      <w:pPr>
        <w:rPr>
          <w:rFonts w:eastAsia="Times New Roman"/>
          <w:lang w:eastAsia="pl-PL"/>
        </w:rPr>
      </w:pPr>
      <w:r w:rsidRPr="009C1DA7">
        <w:rPr>
          <w:rFonts w:eastAsia="Times New Roman"/>
          <w:lang w:eastAsia="pl-PL"/>
        </w:rPr>
        <w:br/>
      </w:r>
      <w:r w:rsidRPr="009C1DA7">
        <w:rPr>
          <w:rFonts w:eastAsia="Times New Roman"/>
          <w:lang w:eastAsia="pl-PL"/>
        </w:rPr>
        <w:br/>
      </w:r>
      <w:r w:rsidRPr="009C1DA7">
        <w:rPr>
          <w:rFonts w:eastAsia="Times New Roman"/>
          <w:b/>
          <w:bCs/>
          <w:lang w:eastAsia="pl-PL"/>
        </w:rPr>
        <w:t xml:space="preserve">II.6) Całkowita wartość zamówienia </w:t>
      </w:r>
      <w:r w:rsidRPr="009C1DA7">
        <w:rPr>
          <w:rFonts w:eastAsia="Times New Roman"/>
          <w:i/>
          <w:iCs/>
          <w:lang w:eastAsia="pl-PL"/>
        </w:rPr>
        <w:t>(jeżeli zamawiający podaje informacje o wartości zamówienia)</w:t>
      </w:r>
      <w:r w:rsidRPr="009C1DA7">
        <w:rPr>
          <w:rFonts w:eastAsia="Times New Roman"/>
          <w:lang w:eastAsia="pl-PL"/>
        </w:rPr>
        <w:t xml:space="preserve">: </w:t>
      </w:r>
      <w:r w:rsidRPr="009C1DA7">
        <w:rPr>
          <w:rFonts w:eastAsia="Times New Roman"/>
          <w:lang w:eastAsia="pl-PL"/>
        </w:rPr>
        <w:br/>
        <w:t xml:space="preserve">Wartość bez VAT: </w:t>
      </w:r>
      <w:r w:rsidRPr="009C1DA7">
        <w:rPr>
          <w:rFonts w:eastAsia="Times New Roman"/>
          <w:lang w:eastAsia="pl-PL"/>
        </w:rPr>
        <w:br/>
        <w:t xml:space="preserve">Waluta: </w:t>
      </w:r>
    </w:p>
    <w:p w:rsidR="009C1DA7" w:rsidRPr="009C1DA7" w:rsidRDefault="009C1DA7" w:rsidP="009C1DA7">
      <w:pPr>
        <w:rPr>
          <w:rFonts w:eastAsia="Times New Roman"/>
          <w:lang w:eastAsia="pl-PL"/>
        </w:rPr>
      </w:pPr>
      <w:r w:rsidRPr="009C1DA7">
        <w:rPr>
          <w:rFonts w:eastAsia="Times New Roman"/>
          <w:lang w:eastAsia="pl-PL"/>
        </w:rPr>
        <w:br/>
      </w:r>
      <w:r w:rsidRPr="009C1DA7">
        <w:rPr>
          <w:rFonts w:eastAsia="Times New Roman"/>
          <w:i/>
          <w:iCs/>
          <w:lang w:eastAsia="pl-PL"/>
        </w:rPr>
        <w:t>(w przypadku umów ramowych lub dynamicznego systemu zakupów – szacunkowa całkowita maksymalna wartość w całym okresie obowiązywania umowy ramowej lub dynamicznego systemu zakupów)</w:t>
      </w:r>
      <w:r w:rsidRPr="009C1DA7">
        <w:rPr>
          <w:rFonts w:eastAsia="Times New Roman"/>
          <w:lang w:eastAsia="pl-PL"/>
        </w:rPr>
        <w:t xml:space="preserve"> </w:t>
      </w:r>
    </w:p>
    <w:p w:rsidR="009C1DA7" w:rsidRPr="009C1DA7" w:rsidRDefault="009C1DA7" w:rsidP="009C1DA7">
      <w:pPr>
        <w:rPr>
          <w:rFonts w:eastAsia="Times New Roman"/>
          <w:lang w:eastAsia="pl-PL"/>
        </w:rPr>
      </w:pPr>
      <w:r w:rsidRPr="009C1DA7">
        <w:rPr>
          <w:rFonts w:eastAsia="Times New Roman"/>
          <w:lang w:eastAsia="pl-PL"/>
        </w:rPr>
        <w:br/>
      </w:r>
      <w:r w:rsidRPr="009C1DA7">
        <w:rPr>
          <w:rFonts w:eastAsia="Times New Roman"/>
          <w:b/>
          <w:bCs/>
          <w:lang w:eastAsia="pl-PL"/>
        </w:rPr>
        <w:t xml:space="preserve">II.7) Czy przewiduje się udzielenie zamówień, o których mowa w art. 67 ust. 1 pkt 6 i 7 lub w art. 134 ust. 6 pkt 3 ustawy Pzp: </w:t>
      </w:r>
      <w:r w:rsidRPr="009C1DA7">
        <w:rPr>
          <w:rFonts w:eastAsia="Times New Roman"/>
          <w:lang w:eastAsia="pl-PL"/>
        </w:rPr>
        <w:t xml:space="preserve">Nie </w:t>
      </w:r>
      <w:r w:rsidRPr="009C1DA7">
        <w:rPr>
          <w:rFonts w:eastAsia="Times New Roman"/>
          <w:lang w:eastAsia="pl-PL"/>
        </w:rPr>
        <w:br/>
        <w:t xml:space="preserve">Określenie przedmiotu, wielkości lub zakresu oraz warunków na jakich zostaną udzielone zamówienia, o których mowa w art. 67 ust. 1 pkt 6 lub w art. 134 ust. 6 pkt 3 ustawy Pzp: </w:t>
      </w:r>
      <w:r w:rsidRPr="009C1DA7">
        <w:rPr>
          <w:rFonts w:eastAsia="Times New Roman"/>
          <w:lang w:eastAsia="pl-PL"/>
        </w:rPr>
        <w:br/>
      </w:r>
      <w:r w:rsidRPr="009C1DA7">
        <w:rPr>
          <w:rFonts w:eastAsia="Times New Roman"/>
          <w:b/>
          <w:bCs/>
          <w:lang w:eastAsia="pl-PL"/>
        </w:rPr>
        <w:t>II.8) Okres, w którym realizowane będzie zamówienie lub okres, na który została zawarta umowa ramowa lub okres, na który został ustanowiony dynamiczny system zakupów:</w:t>
      </w:r>
      <w:r w:rsidRPr="009C1DA7">
        <w:rPr>
          <w:rFonts w:eastAsia="Times New Roman"/>
          <w:lang w:eastAsia="pl-PL"/>
        </w:rPr>
        <w:t xml:space="preserve"> </w:t>
      </w:r>
      <w:r w:rsidRPr="009C1DA7">
        <w:rPr>
          <w:rFonts w:eastAsia="Times New Roman"/>
          <w:lang w:eastAsia="pl-PL"/>
        </w:rPr>
        <w:br/>
        <w:t>miesiącach:   </w:t>
      </w:r>
      <w:r w:rsidRPr="009C1DA7">
        <w:rPr>
          <w:rFonts w:eastAsia="Times New Roman"/>
          <w:i/>
          <w:iCs/>
          <w:lang w:eastAsia="pl-PL"/>
        </w:rPr>
        <w:t xml:space="preserve"> lub </w:t>
      </w:r>
      <w:r w:rsidRPr="009C1DA7">
        <w:rPr>
          <w:rFonts w:eastAsia="Times New Roman"/>
          <w:b/>
          <w:bCs/>
          <w:lang w:eastAsia="pl-PL"/>
        </w:rPr>
        <w:t>dniach:</w:t>
      </w:r>
      <w:r w:rsidRPr="009C1DA7">
        <w:rPr>
          <w:rFonts w:eastAsia="Times New Roman"/>
          <w:lang w:eastAsia="pl-PL"/>
        </w:rPr>
        <w:t xml:space="preserve"> </w:t>
      </w:r>
      <w:r w:rsidRPr="009C1DA7">
        <w:rPr>
          <w:rFonts w:eastAsia="Times New Roman"/>
          <w:lang w:eastAsia="pl-PL"/>
        </w:rPr>
        <w:br/>
      </w:r>
      <w:r w:rsidRPr="009C1DA7">
        <w:rPr>
          <w:rFonts w:eastAsia="Times New Roman"/>
          <w:i/>
          <w:iCs/>
          <w:lang w:eastAsia="pl-PL"/>
        </w:rPr>
        <w:t>lub</w:t>
      </w:r>
      <w:r w:rsidRPr="009C1DA7">
        <w:rPr>
          <w:rFonts w:eastAsia="Times New Roman"/>
          <w:lang w:eastAsia="pl-PL"/>
        </w:rPr>
        <w:t xml:space="preserve"> </w:t>
      </w:r>
      <w:r w:rsidRPr="009C1DA7">
        <w:rPr>
          <w:rFonts w:eastAsia="Times New Roman"/>
          <w:lang w:eastAsia="pl-PL"/>
        </w:rPr>
        <w:br/>
      </w:r>
      <w:r w:rsidRPr="009C1DA7">
        <w:rPr>
          <w:rFonts w:eastAsia="Times New Roman"/>
          <w:b/>
          <w:bCs/>
          <w:lang w:eastAsia="pl-PL"/>
        </w:rPr>
        <w:t xml:space="preserve">data rozpoczęcia: </w:t>
      </w:r>
      <w:r w:rsidRPr="009C1DA7">
        <w:rPr>
          <w:rFonts w:eastAsia="Times New Roman"/>
          <w:lang w:eastAsia="pl-PL"/>
        </w:rPr>
        <w:t> </w:t>
      </w:r>
      <w:r w:rsidRPr="009C1DA7">
        <w:rPr>
          <w:rFonts w:eastAsia="Times New Roman"/>
          <w:i/>
          <w:iCs/>
          <w:lang w:eastAsia="pl-PL"/>
        </w:rPr>
        <w:t xml:space="preserve"> lub </w:t>
      </w:r>
      <w:r w:rsidRPr="009C1DA7">
        <w:rPr>
          <w:rFonts w:eastAsia="Times New Roman"/>
          <w:b/>
          <w:bCs/>
          <w:lang w:eastAsia="pl-PL"/>
        </w:rPr>
        <w:t xml:space="preserve">zakończenia: </w:t>
      </w:r>
      <w:r w:rsidRPr="009C1DA7">
        <w:rPr>
          <w:rFonts w:eastAsia="Times New Roman"/>
          <w:lang w:eastAsia="pl-PL"/>
        </w:rPr>
        <w:t xml:space="preserve">2018-11-30 </w:t>
      </w:r>
      <w:r w:rsidRPr="009C1DA7">
        <w:rPr>
          <w:rFonts w:eastAsia="Times New Roman"/>
          <w:lang w:eastAsia="pl-PL"/>
        </w:rPr>
        <w:br/>
      </w:r>
      <w:r w:rsidRPr="009C1DA7">
        <w:rPr>
          <w:rFonts w:eastAsia="Times New Roman"/>
          <w:lang w:eastAsia="pl-PL"/>
        </w:rPr>
        <w:br/>
      </w:r>
      <w:r w:rsidRPr="009C1DA7">
        <w:rPr>
          <w:rFonts w:eastAsia="Times New Roman"/>
          <w:b/>
          <w:bCs/>
          <w:lang w:eastAsia="pl-PL"/>
        </w:rPr>
        <w:t xml:space="preserve">II.9) Informacje dodatkowe: </w:t>
      </w:r>
    </w:p>
    <w:p w:rsidR="009C1DA7" w:rsidRPr="009C1DA7" w:rsidRDefault="009C1DA7" w:rsidP="009C1DA7">
      <w:pPr>
        <w:rPr>
          <w:rFonts w:eastAsia="Times New Roman"/>
          <w:lang w:eastAsia="pl-PL"/>
        </w:rPr>
      </w:pPr>
      <w:r w:rsidRPr="009C1DA7">
        <w:rPr>
          <w:rFonts w:eastAsia="Times New Roman"/>
          <w:u w:val="single"/>
          <w:lang w:eastAsia="pl-PL"/>
        </w:rPr>
        <w:t xml:space="preserve">SEKCJA III: INFORMACJE O CHARAKTERZE PRAWNYM, EKONOMICZNYM, FINANSOWYM I TECHNICZNYM </w:t>
      </w:r>
    </w:p>
    <w:p w:rsidR="009C1DA7" w:rsidRPr="009C1DA7" w:rsidRDefault="009C1DA7" w:rsidP="009C1DA7">
      <w:pPr>
        <w:rPr>
          <w:rFonts w:eastAsia="Times New Roman"/>
          <w:lang w:eastAsia="pl-PL"/>
        </w:rPr>
      </w:pPr>
      <w:r w:rsidRPr="009C1DA7">
        <w:rPr>
          <w:rFonts w:eastAsia="Times New Roman"/>
          <w:b/>
          <w:bCs/>
          <w:lang w:eastAsia="pl-PL"/>
        </w:rPr>
        <w:t xml:space="preserve">III.1) WARUNKI UDZIAŁU W POSTĘPOWANIU </w:t>
      </w:r>
    </w:p>
    <w:p w:rsidR="009C1DA7" w:rsidRPr="009C1DA7" w:rsidRDefault="009C1DA7" w:rsidP="009C1DA7">
      <w:pPr>
        <w:rPr>
          <w:rFonts w:eastAsia="Times New Roman"/>
          <w:lang w:eastAsia="pl-PL"/>
        </w:rPr>
      </w:pPr>
      <w:r w:rsidRPr="009C1DA7">
        <w:rPr>
          <w:rFonts w:eastAsia="Times New Roman"/>
          <w:b/>
          <w:bCs/>
          <w:lang w:eastAsia="pl-PL"/>
        </w:rPr>
        <w:t>III.1.1) Kompetencje lub uprawnienia do prowadzenia określonej działalności zawodowej, o ile wynika to z odrębnych przepisów</w:t>
      </w:r>
      <w:r w:rsidRPr="009C1DA7">
        <w:rPr>
          <w:rFonts w:eastAsia="Times New Roman"/>
          <w:lang w:eastAsia="pl-PL"/>
        </w:rPr>
        <w:t xml:space="preserve"> </w:t>
      </w:r>
      <w:r w:rsidRPr="009C1DA7">
        <w:rPr>
          <w:rFonts w:eastAsia="Times New Roman"/>
          <w:lang w:eastAsia="pl-PL"/>
        </w:rPr>
        <w:br/>
        <w:t xml:space="preserve">Określenie warunków: Zamawiający nie stawia wymagań w tym zakresie. Warunek zostanie spełniony poprzez złożenie oświadczenia o spełnieniu warunków udziału </w:t>
      </w:r>
      <w:r w:rsidRPr="009C1DA7">
        <w:rPr>
          <w:rFonts w:eastAsia="Times New Roman"/>
          <w:lang w:eastAsia="pl-PL"/>
        </w:rPr>
        <w:br/>
        <w:t xml:space="preserve">Informacje dodatkowe </w:t>
      </w:r>
      <w:r w:rsidRPr="009C1DA7">
        <w:rPr>
          <w:rFonts w:eastAsia="Times New Roman"/>
          <w:lang w:eastAsia="pl-PL"/>
        </w:rPr>
        <w:br/>
      </w:r>
      <w:r w:rsidRPr="009C1DA7">
        <w:rPr>
          <w:rFonts w:eastAsia="Times New Roman"/>
          <w:b/>
          <w:bCs/>
          <w:lang w:eastAsia="pl-PL"/>
        </w:rPr>
        <w:t xml:space="preserve">III.1.2) Sytuacja finansowa lub ekonomiczna </w:t>
      </w:r>
      <w:r w:rsidRPr="009C1DA7">
        <w:rPr>
          <w:rFonts w:eastAsia="Times New Roman"/>
          <w:lang w:eastAsia="pl-PL"/>
        </w:rPr>
        <w:br/>
        <w:t xml:space="preserve">Określenie warunków: Zamawiający nie stawia wymagań w tym zakresie. Warunek zostanie spełniony poprzez złożenie oświadczenia o spełnieniu warunków udziału </w:t>
      </w:r>
      <w:r w:rsidRPr="009C1DA7">
        <w:rPr>
          <w:rFonts w:eastAsia="Times New Roman"/>
          <w:lang w:eastAsia="pl-PL"/>
        </w:rPr>
        <w:br/>
        <w:t xml:space="preserve">Informacje dodatkowe </w:t>
      </w:r>
      <w:r w:rsidRPr="009C1DA7">
        <w:rPr>
          <w:rFonts w:eastAsia="Times New Roman"/>
          <w:lang w:eastAsia="pl-PL"/>
        </w:rPr>
        <w:br/>
      </w:r>
      <w:r w:rsidRPr="009C1DA7">
        <w:rPr>
          <w:rFonts w:eastAsia="Times New Roman"/>
          <w:b/>
          <w:bCs/>
          <w:lang w:eastAsia="pl-PL"/>
        </w:rPr>
        <w:t xml:space="preserve">III.1.3) Zdolność techniczna lub zawodowa </w:t>
      </w:r>
      <w:r w:rsidRPr="009C1DA7">
        <w:rPr>
          <w:rFonts w:eastAsia="Times New Roman"/>
          <w:lang w:eastAsia="pl-PL"/>
        </w:rPr>
        <w:br/>
        <w:t xml:space="preserve">Określenie warunków: Zamawiający nie stawia wymagań w tym zakresie. Warunek zostanie spełniony poprzez złożenie oświadczenia o spełnieniu warunków udziału </w:t>
      </w:r>
      <w:r w:rsidRPr="009C1DA7">
        <w:rPr>
          <w:rFonts w:eastAsia="Times New Roman"/>
          <w:lang w:eastAsia="pl-PL"/>
        </w:rPr>
        <w:br/>
        <w:t xml:space="preserve">Zamawiający wymaga od wykonawców wskazania w ofercie lub we wniosku o dopuszczenie do udziału w postępowaniu imion i nazwisk osób wykonujących czynności przy realizacji zamówienia wraz z informacją o kwalifikacjach zawodowych lub doświadczeniu tych osób: </w:t>
      </w:r>
      <w:r w:rsidRPr="009C1DA7">
        <w:rPr>
          <w:rFonts w:eastAsia="Times New Roman"/>
          <w:lang w:eastAsia="pl-PL"/>
        </w:rPr>
        <w:br/>
        <w:t xml:space="preserve">Informacje dodatkowe: </w:t>
      </w:r>
    </w:p>
    <w:p w:rsidR="009C1DA7" w:rsidRPr="009C1DA7" w:rsidRDefault="009C1DA7" w:rsidP="009C1DA7">
      <w:pPr>
        <w:rPr>
          <w:rFonts w:eastAsia="Times New Roman"/>
          <w:lang w:eastAsia="pl-PL"/>
        </w:rPr>
      </w:pPr>
      <w:r w:rsidRPr="009C1DA7">
        <w:rPr>
          <w:rFonts w:eastAsia="Times New Roman"/>
          <w:b/>
          <w:bCs/>
          <w:lang w:eastAsia="pl-PL"/>
        </w:rPr>
        <w:t xml:space="preserve">III.2) PODSTAWY WYKLUCZENIA </w:t>
      </w:r>
    </w:p>
    <w:p w:rsidR="009C1DA7" w:rsidRPr="009C1DA7" w:rsidRDefault="009C1DA7" w:rsidP="009C1DA7">
      <w:pPr>
        <w:rPr>
          <w:rFonts w:eastAsia="Times New Roman"/>
          <w:lang w:eastAsia="pl-PL"/>
        </w:rPr>
      </w:pPr>
      <w:r w:rsidRPr="009C1DA7">
        <w:rPr>
          <w:rFonts w:eastAsia="Times New Roman"/>
          <w:b/>
          <w:bCs/>
          <w:lang w:eastAsia="pl-PL"/>
        </w:rPr>
        <w:t>III.2.1) Podstawy wykluczenia określone w art. 24 ust. 1 ustawy Pzp</w:t>
      </w:r>
      <w:r w:rsidRPr="009C1DA7">
        <w:rPr>
          <w:rFonts w:eastAsia="Times New Roman"/>
          <w:lang w:eastAsia="pl-PL"/>
        </w:rPr>
        <w:t xml:space="preserve"> </w:t>
      </w:r>
      <w:r w:rsidRPr="009C1DA7">
        <w:rPr>
          <w:rFonts w:eastAsia="Times New Roman"/>
          <w:lang w:eastAsia="pl-PL"/>
        </w:rPr>
        <w:br/>
      </w:r>
      <w:r w:rsidRPr="009C1DA7">
        <w:rPr>
          <w:rFonts w:eastAsia="Times New Roman"/>
          <w:b/>
          <w:bCs/>
          <w:lang w:eastAsia="pl-PL"/>
        </w:rPr>
        <w:t>III.2.2) Zamawiający przewiduje wykluczenie wykonawcy na podstawie art. 24 ust. 5 ustawy Pzp</w:t>
      </w:r>
      <w:r w:rsidRPr="009C1DA7">
        <w:rPr>
          <w:rFonts w:eastAsia="Times New Roman"/>
          <w:lang w:eastAsia="pl-PL"/>
        </w:rPr>
        <w:t xml:space="preserve"> Nie Zamawiający przewiduje następujące fakultatywne podstawy wykluczenia: </w:t>
      </w:r>
      <w:r w:rsidRPr="009C1DA7">
        <w:rPr>
          <w:rFonts w:eastAsia="Times New Roman"/>
          <w:lang w:eastAsia="pl-PL"/>
        </w:rPr>
        <w:br/>
      </w:r>
      <w:r w:rsidRPr="009C1DA7">
        <w:rPr>
          <w:rFonts w:eastAsia="Times New Roman"/>
          <w:lang w:eastAsia="pl-PL"/>
        </w:rPr>
        <w:br/>
      </w:r>
      <w:r w:rsidRPr="009C1DA7">
        <w:rPr>
          <w:rFonts w:eastAsia="Times New Roman"/>
          <w:lang w:eastAsia="pl-PL"/>
        </w:rPr>
        <w:br/>
      </w:r>
      <w:r w:rsidRPr="009C1DA7">
        <w:rPr>
          <w:rFonts w:eastAsia="Times New Roman"/>
          <w:lang w:eastAsia="pl-PL"/>
        </w:rPr>
        <w:br/>
      </w:r>
      <w:r w:rsidRPr="009C1DA7">
        <w:rPr>
          <w:rFonts w:eastAsia="Times New Roman"/>
          <w:lang w:eastAsia="pl-PL"/>
        </w:rPr>
        <w:br/>
      </w:r>
      <w:r w:rsidRPr="009C1DA7">
        <w:rPr>
          <w:rFonts w:eastAsia="Times New Roman"/>
          <w:lang w:eastAsia="pl-PL"/>
        </w:rPr>
        <w:br/>
      </w:r>
      <w:r w:rsidRPr="009C1DA7">
        <w:rPr>
          <w:rFonts w:eastAsia="Times New Roman"/>
          <w:lang w:eastAsia="pl-PL"/>
        </w:rPr>
        <w:lastRenderedPageBreak/>
        <w:br/>
      </w:r>
    </w:p>
    <w:p w:rsidR="009C1DA7" w:rsidRPr="009C1DA7" w:rsidRDefault="009C1DA7" w:rsidP="009C1DA7">
      <w:pPr>
        <w:rPr>
          <w:rFonts w:eastAsia="Times New Roman"/>
          <w:lang w:eastAsia="pl-PL"/>
        </w:rPr>
      </w:pPr>
      <w:r w:rsidRPr="009C1DA7">
        <w:rPr>
          <w:rFonts w:eastAsia="Times New Roman"/>
          <w:b/>
          <w:bCs/>
          <w:lang w:eastAsia="pl-PL"/>
        </w:rPr>
        <w:t xml:space="preserve">III.3) WYKAZ OŚWIADCZEŃ SKŁADANYCH PRZEZ WYKONAWCĘ W CELU WSTĘPNEGO POTWIERDZENIA, ŻE NIE PODLEGA ON WYKLUCZENIU ORAZ SPEŁNIA WARUNKI UDZIAŁU W POSTĘPOWANIU ORAZ SPEŁNIA KRYTERIA SELEKCJI </w:t>
      </w:r>
    </w:p>
    <w:p w:rsidR="009C1DA7" w:rsidRPr="009C1DA7" w:rsidRDefault="009C1DA7" w:rsidP="009C1DA7">
      <w:pPr>
        <w:rPr>
          <w:rFonts w:eastAsia="Times New Roman"/>
          <w:lang w:eastAsia="pl-PL"/>
        </w:rPr>
      </w:pPr>
      <w:r w:rsidRPr="009C1DA7">
        <w:rPr>
          <w:rFonts w:eastAsia="Times New Roman"/>
          <w:b/>
          <w:bCs/>
          <w:lang w:eastAsia="pl-PL"/>
        </w:rPr>
        <w:t xml:space="preserve">Oświadczenie o niepodleganiu wykluczeniu oraz spełnianiu warunków udziału w postępowaniu </w:t>
      </w:r>
      <w:r w:rsidRPr="009C1DA7">
        <w:rPr>
          <w:rFonts w:eastAsia="Times New Roman"/>
          <w:lang w:eastAsia="pl-PL"/>
        </w:rPr>
        <w:br/>
        <w:t xml:space="preserve">Tak </w:t>
      </w:r>
      <w:r w:rsidRPr="009C1DA7">
        <w:rPr>
          <w:rFonts w:eastAsia="Times New Roman"/>
          <w:lang w:eastAsia="pl-PL"/>
        </w:rPr>
        <w:br/>
      </w:r>
      <w:r w:rsidRPr="009C1DA7">
        <w:rPr>
          <w:rFonts w:eastAsia="Times New Roman"/>
          <w:b/>
          <w:bCs/>
          <w:lang w:eastAsia="pl-PL"/>
        </w:rPr>
        <w:t xml:space="preserve">Oświadczenie o spełnianiu kryteriów selekcji </w:t>
      </w:r>
      <w:r w:rsidRPr="009C1DA7">
        <w:rPr>
          <w:rFonts w:eastAsia="Times New Roman"/>
          <w:lang w:eastAsia="pl-PL"/>
        </w:rPr>
        <w:br/>
        <w:t xml:space="preserve">Nie </w:t>
      </w:r>
    </w:p>
    <w:p w:rsidR="009C1DA7" w:rsidRPr="009C1DA7" w:rsidRDefault="009C1DA7" w:rsidP="009C1DA7">
      <w:pPr>
        <w:rPr>
          <w:rFonts w:eastAsia="Times New Roman"/>
          <w:lang w:eastAsia="pl-PL"/>
        </w:rPr>
      </w:pPr>
      <w:r w:rsidRPr="009C1DA7">
        <w:rPr>
          <w:rFonts w:eastAsia="Times New Roman"/>
          <w:b/>
          <w:bCs/>
          <w:lang w:eastAsia="pl-PL"/>
        </w:rPr>
        <w:t xml:space="preserve">III.4) WYKAZ OŚWIADCZEŃ LUB DOKUMENTÓW , SKŁADANYCH PRZEZ WYKONAWCĘ W POSTĘPOWANIU NA WEZWANIE ZAMAWIAJACEGO W CELU POTWIERDZENIA OKOLICZNOŚCI, O KTÓRYCH MOWA W ART. 25 UST. 1 PKT 3 USTAWY PZP: </w:t>
      </w:r>
    </w:p>
    <w:p w:rsidR="009C1DA7" w:rsidRPr="009C1DA7" w:rsidRDefault="009C1DA7" w:rsidP="009C1DA7">
      <w:pPr>
        <w:rPr>
          <w:rFonts w:eastAsia="Times New Roman"/>
          <w:lang w:eastAsia="pl-PL"/>
        </w:rPr>
      </w:pPr>
      <w:r w:rsidRPr="009C1DA7">
        <w:rPr>
          <w:rFonts w:eastAsia="Times New Roman"/>
          <w:lang w:eastAsia="pl-PL"/>
        </w:rPr>
        <w:t xml:space="preserve">oświadczenie wg załącznika nr 3 do SIWZ </w:t>
      </w:r>
    </w:p>
    <w:p w:rsidR="009C1DA7" w:rsidRPr="009C1DA7" w:rsidRDefault="009C1DA7" w:rsidP="009C1DA7">
      <w:pPr>
        <w:rPr>
          <w:rFonts w:eastAsia="Times New Roman"/>
          <w:lang w:eastAsia="pl-PL"/>
        </w:rPr>
      </w:pPr>
      <w:r w:rsidRPr="009C1DA7">
        <w:rPr>
          <w:rFonts w:eastAsia="Times New Roman"/>
          <w:b/>
          <w:bCs/>
          <w:lang w:eastAsia="pl-PL"/>
        </w:rPr>
        <w:t xml:space="preserve">III.5) WYKAZ OŚWIADCZEŃ LUB DOKUMENTÓW SKŁADANYCH PRZEZ WYKONAWCĘ W POSTĘPOWANIU NA WEZWANIE ZAMAWIAJACEGO W CELU POTWIERDZENIA OKOLICZNOŚCI, O KTÓRYCH MOWA W ART. 25 UST. 1 PKT 1 USTAWY PZP </w:t>
      </w:r>
    </w:p>
    <w:p w:rsidR="009C1DA7" w:rsidRPr="009C1DA7" w:rsidRDefault="009C1DA7" w:rsidP="009C1DA7">
      <w:pPr>
        <w:rPr>
          <w:rFonts w:eastAsia="Times New Roman"/>
          <w:lang w:eastAsia="pl-PL"/>
        </w:rPr>
      </w:pPr>
      <w:r w:rsidRPr="009C1DA7">
        <w:rPr>
          <w:rFonts w:eastAsia="Times New Roman"/>
          <w:b/>
          <w:bCs/>
          <w:lang w:eastAsia="pl-PL"/>
        </w:rPr>
        <w:t>III.5.1) W ZAKRESIE SPEŁNIANIA WARUNKÓW UDZIAŁU W POSTĘPOWANIU:</w:t>
      </w:r>
      <w:r w:rsidRPr="009C1DA7">
        <w:rPr>
          <w:rFonts w:eastAsia="Times New Roman"/>
          <w:lang w:eastAsia="pl-PL"/>
        </w:rPr>
        <w:t xml:space="preserve"> </w:t>
      </w:r>
      <w:r w:rsidRPr="009C1DA7">
        <w:rPr>
          <w:rFonts w:eastAsia="Times New Roman"/>
          <w:lang w:eastAsia="pl-PL"/>
        </w:rPr>
        <w:br/>
        <w:t xml:space="preserve">oświadczenie wg załącznika nr 3 do SIWZ </w:t>
      </w:r>
      <w:r w:rsidRPr="009C1DA7">
        <w:rPr>
          <w:rFonts w:eastAsia="Times New Roman"/>
          <w:lang w:eastAsia="pl-PL"/>
        </w:rPr>
        <w:br/>
      </w:r>
      <w:r w:rsidRPr="009C1DA7">
        <w:rPr>
          <w:rFonts w:eastAsia="Times New Roman"/>
          <w:b/>
          <w:bCs/>
          <w:lang w:eastAsia="pl-PL"/>
        </w:rPr>
        <w:t>III.5.2) W ZAKRESIE KRYTERIÓW SELEKCJI:</w:t>
      </w:r>
      <w:r w:rsidRPr="009C1DA7">
        <w:rPr>
          <w:rFonts w:eastAsia="Times New Roman"/>
          <w:lang w:eastAsia="pl-PL"/>
        </w:rPr>
        <w:t xml:space="preserve"> </w:t>
      </w:r>
      <w:r w:rsidRPr="009C1DA7">
        <w:rPr>
          <w:rFonts w:eastAsia="Times New Roman"/>
          <w:lang w:eastAsia="pl-PL"/>
        </w:rPr>
        <w:br/>
      </w:r>
    </w:p>
    <w:p w:rsidR="009C1DA7" w:rsidRPr="009C1DA7" w:rsidRDefault="009C1DA7" w:rsidP="009C1DA7">
      <w:pPr>
        <w:rPr>
          <w:rFonts w:eastAsia="Times New Roman"/>
          <w:lang w:eastAsia="pl-PL"/>
        </w:rPr>
      </w:pPr>
      <w:r w:rsidRPr="009C1DA7">
        <w:rPr>
          <w:rFonts w:eastAsia="Times New Roman"/>
          <w:b/>
          <w:bCs/>
          <w:lang w:eastAsia="pl-PL"/>
        </w:rPr>
        <w:t xml:space="preserve">III.6) WYKAZ OŚWIADCZEŃ LUB DOKUMENTÓW SKŁADANYCH PRZEZ WYKONAWCĘ W POSTĘPOWANIU NA WEZWANIE ZAMAWIAJACEGO W CELU POTWIERDZENIA OKOLICZNOŚCI, O KTÓRYCH MOWA W ART. 25 UST. 1 PKT 2 USTAWY PZP </w:t>
      </w:r>
    </w:p>
    <w:p w:rsidR="009C1DA7" w:rsidRPr="009C1DA7" w:rsidRDefault="009C1DA7" w:rsidP="009C1DA7">
      <w:pPr>
        <w:rPr>
          <w:rFonts w:eastAsia="Times New Roman"/>
          <w:lang w:eastAsia="pl-PL"/>
        </w:rPr>
      </w:pPr>
      <w:r w:rsidRPr="009C1DA7">
        <w:rPr>
          <w:rFonts w:eastAsia="Times New Roman"/>
          <w:lang w:eastAsia="pl-PL"/>
        </w:rPr>
        <w:t xml:space="preserve">oświadczenie wg załącznika nr 3 do SIWZ </w:t>
      </w:r>
    </w:p>
    <w:p w:rsidR="009C1DA7" w:rsidRPr="009C1DA7" w:rsidRDefault="009C1DA7" w:rsidP="009C1DA7">
      <w:pPr>
        <w:rPr>
          <w:rFonts w:eastAsia="Times New Roman"/>
          <w:lang w:eastAsia="pl-PL"/>
        </w:rPr>
      </w:pPr>
      <w:r w:rsidRPr="009C1DA7">
        <w:rPr>
          <w:rFonts w:eastAsia="Times New Roman"/>
          <w:b/>
          <w:bCs/>
          <w:lang w:eastAsia="pl-PL"/>
        </w:rPr>
        <w:t xml:space="preserve">III.7) INNE DOKUMENTY NIE WYMIENIONE W pkt III.3) - III.6) </w:t>
      </w:r>
    </w:p>
    <w:p w:rsidR="009C1DA7" w:rsidRPr="009C1DA7" w:rsidRDefault="009C1DA7" w:rsidP="009C1DA7">
      <w:pPr>
        <w:rPr>
          <w:rFonts w:eastAsia="Times New Roman"/>
          <w:lang w:eastAsia="pl-PL"/>
        </w:rPr>
      </w:pPr>
      <w:r w:rsidRPr="009C1DA7">
        <w:rPr>
          <w:rFonts w:eastAsia="Times New Roman"/>
          <w:u w:val="single"/>
          <w:lang w:eastAsia="pl-PL"/>
        </w:rPr>
        <w:t xml:space="preserve">SEKCJA IV: PROCEDURA </w:t>
      </w:r>
    </w:p>
    <w:p w:rsidR="009C1DA7" w:rsidRPr="009C1DA7" w:rsidRDefault="009C1DA7" w:rsidP="009C1DA7">
      <w:pPr>
        <w:rPr>
          <w:rFonts w:eastAsia="Times New Roman"/>
          <w:lang w:eastAsia="pl-PL"/>
        </w:rPr>
      </w:pPr>
      <w:r w:rsidRPr="009C1DA7">
        <w:rPr>
          <w:rFonts w:eastAsia="Times New Roman"/>
          <w:b/>
          <w:bCs/>
          <w:lang w:eastAsia="pl-PL"/>
        </w:rPr>
        <w:t xml:space="preserve">IV.1) OPIS </w:t>
      </w:r>
      <w:r w:rsidRPr="009C1DA7">
        <w:rPr>
          <w:rFonts w:eastAsia="Times New Roman"/>
          <w:lang w:eastAsia="pl-PL"/>
        </w:rPr>
        <w:br/>
      </w:r>
      <w:r w:rsidRPr="009C1DA7">
        <w:rPr>
          <w:rFonts w:eastAsia="Times New Roman"/>
          <w:b/>
          <w:bCs/>
          <w:lang w:eastAsia="pl-PL"/>
        </w:rPr>
        <w:t xml:space="preserve">IV.1.1) Tryb udzielenia zamówienia: </w:t>
      </w:r>
      <w:r w:rsidRPr="009C1DA7">
        <w:rPr>
          <w:rFonts w:eastAsia="Times New Roman"/>
          <w:lang w:eastAsia="pl-PL"/>
        </w:rPr>
        <w:t xml:space="preserve">Przetarg nieograniczony </w:t>
      </w:r>
      <w:r w:rsidRPr="009C1DA7">
        <w:rPr>
          <w:rFonts w:eastAsia="Times New Roman"/>
          <w:lang w:eastAsia="pl-PL"/>
        </w:rPr>
        <w:br/>
      </w:r>
      <w:r w:rsidRPr="009C1DA7">
        <w:rPr>
          <w:rFonts w:eastAsia="Times New Roman"/>
          <w:b/>
          <w:bCs/>
          <w:lang w:eastAsia="pl-PL"/>
        </w:rPr>
        <w:t>IV.1.2) Zamawiający żąda wniesienia wadium:</w:t>
      </w:r>
      <w:r w:rsidRPr="009C1DA7">
        <w:rPr>
          <w:rFonts w:eastAsia="Times New Roman"/>
          <w:lang w:eastAsia="pl-PL"/>
        </w:rPr>
        <w:t xml:space="preserve"> </w:t>
      </w:r>
    </w:p>
    <w:p w:rsidR="009C1DA7" w:rsidRPr="009C1DA7" w:rsidRDefault="009C1DA7" w:rsidP="009C1DA7">
      <w:pPr>
        <w:rPr>
          <w:rFonts w:eastAsia="Times New Roman"/>
          <w:lang w:eastAsia="pl-PL"/>
        </w:rPr>
      </w:pPr>
      <w:r w:rsidRPr="009C1DA7">
        <w:rPr>
          <w:rFonts w:eastAsia="Times New Roman"/>
          <w:lang w:eastAsia="pl-PL"/>
        </w:rPr>
        <w:t xml:space="preserve">Tak </w:t>
      </w:r>
      <w:r w:rsidRPr="009C1DA7">
        <w:rPr>
          <w:rFonts w:eastAsia="Times New Roman"/>
          <w:lang w:eastAsia="pl-PL"/>
        </w:rPr>
        <w:br/>
        <w:t xml:space="preserve">Informacja na temat wadium </w:t>
      </w:r>
      <w:r w:rsidRPr="009C1DA7">
        <w:rPr>
          <w:rFonts w:eastAsia="Times New Roman"/>
          <w:lang w:eastAsia="pl-PL"/>
        </w:rPr>
        <w:br/>
        <w:t xml:space="preserve">1. Wykonawca zobowiązany jest do wniesienia wadium w wysokości 5 000,00 zł słownie: pięć tysięcy złotych. 2. Wadium musi być wniesione przed upływem terminu składania ofert w formach dopuszczonych art. 45 ust. 6 ustawy Pzp w zależności od wyboru wykonawcy. Formy wniesienia wadium: w pieniądzu, wpłacone przelewem na rachunek bankowy Zamawiającego: Podkarpacki Bank Spółdzielczy w Sanoku o/Dukla 58 86421096 2010 9600 1833 0002 z adnotacją Wadium - Remont ujęcia wody na potoku Chyrowskim dla m. Dukli dz. nr ewid. 638/1 w Lipowicy. Do oferty należy dołączyć kopię polecenia przelewu: • poręczeniach bankowych lub poręczeniach spółdzielczej kasy oszczędnościowo-kredytowej, z tym że poręczenie kasy jest zawsze poręczeniem pieniężnym; • gwarancjach bankowych; • gwarancjach ubezpieczeniowych; • poręczeniach udzielanych przez podmioty, o których mowa w art. 6b ust. 5 pkt. 2 ustawy z dnia 9 listopada 2000 r. o utworzeniu Polskiej Agencji Rozwoju Przedsiębiorczości (Dz. U. z 2014 r., poz. 1804 oraz z 2015 r. poz. 978 i 1240). 3. W przypadku wadium wnoszonego w pieniądzu, jako termin wniesienia wadium przyjęty zostaje termin uznania kwoty na rachunku Zamawiającego. 4. W przypadku wniesienia wadium w formie innej niż pieniądz – oryginał dokumentu potwierdzającego wniesienie wadium należy złożyć ( o ile to możliwe) / przesłać przed upływem terminu składania ofert w siedzibie Zamawiającego: Gmina Dukla, 38-450 Dukla, ul. Trakt Węgierski 11 (pokój Nr 111) a kopię dokumentu poświadczoną za zgodność z oryginałem należy załączyć do oferty. 5. W przypadku wniesienia wadium w formie gwarancji bankowej lub ubezpieczeniowej, gwarancja musi być gwarancją nieodwołalną, bezwarunkową i płatną na pierwsze żądanie zamawiającego, sporządzoną zgodnie z obowiązującymi przepisami prawa i powinna zawierać następujące elementy: 1) nazwę wykonawcy, beneficjenta gwarancji (zamawiającego), gwaranta (banku lub instytucji ubezpieczeniowej udzielającej gwarancji) oraz wskazanie ich siedzib, b) kwotę gwarancji, 2) termin ważności gwarancji „ od dnia ………… do dnia ……………” 3) zobowiązanie gwaranta do zapłacenie kwoty gwarancji na pierwsze żądanie zamawiającego w sytuacjach określonych w art. 46 ust. 4a oraz 5 ustawy. 6. Wadium musi zabezpieczać ofertę przez cały okres związania ofertą, począwszy od dnia, w którym upływa termin składania ofert. 7. Zasady wnoszenia wadium określone w niniejszym rozdziale dotyczą również przedłużenia ważności wadium oraz wnoszenia nowego wadium w przypadkach określonych w ustawie. 8. Nie wniesienie wadium w terminie lub w sposób określony w SIWZ spowoduje wykluczenie Wykonawcy na podstawie art. 89 ust. 1 pkt 7b ustawy Pzp. 9. Zamawiający zwraca wadium zgodnie z zasadami określonymi w art. 46 ust. 1-4 ustawy Pzp. 10. Zamawiający zatrzymuje wadium wraz z odsetkami, jeżeli wykonawca w odpowiedzi na wezwanie, o którym mowa w art. 26 ust. 3 i 3a, z przyczyn leżących po jego stronie, nie złożył oświadczeń lub dokumentów, potwierdzających okoliczności, o których mowa w art. 25 ust.1, oświadczenia, o którym mowa w art. 25a ust.1, pełnomocnictw lub nie wyraził zgody na poprawienie omyłki, o której mowa w art. 87 ust. 2 pkt 3, co spowodowało brak możliwości wybrania oferty złożonej przez wykonawcę jako najkorzystniejszej. 11. Zamawiający zatrzymuje wadium wraz z odsetkami, jeżeli wykonawca, którego oferta została wybrana: odmówił podpisania umowy w sprawie zamówienia publicznego na warunkach określonych w ofercie; 1) nie wniósł wymaganego zabezpieczenia należytego wykonania umowy; 2) zawarcie umowy w sprawie zamówienia publicznego stało się niemożliwe z przyczyn leżących po stronie wykonawcy. </w:t>
      </w:r>
    </w:p>
    <w:p w:rsidR="009C1DA7" w:rsidRPr="009C1DA7" w:rsidRDefault="009C1DA7" w:rsidP="009C1DA7">
      <w:pPr>
        <w:rPr>
          <w:rFonts w:eastAsia="Times New Roman"/>
          <w:lang w:eastAsia="pl-PL"/>
        </w:rPr>
      </w:pPr>
      <w:r w:rsidRPr="009C1DA7">
        <w:rPr>
          <w:rFonts w:eastAsia="Times New Roman"/>
          <w:lang w:eastAsia="pl-PL"/>
        </w:rPr>
        <w:br/>
      </w:r>
      <w:r w:rsidRPr="009C1DA7">
        <w:rPr>
          <w:rFonts w:eastAsia="Times New Roman"/>
          <w:b/>
          <w:bCs/>
          <w:lang w:eastAsia="pl-PL"/>
        </w:rPr>
        <w:t>IV.1.3) Przewiduje się udzielenie zaliczek na poczet wykonania zamówienia:</w:t>
      </w:r>
      <w:r w:rsidRPr="009C1DA7">
        <w:rPr>
          <w:rFonts w:eastAsia="Times New Roman"/>
          <w:lang w:eastAsia="pl-PL"/>
        </w:rPr>
        <w:t xml:space="preserve"> </w:t>
      </w:r>
    </w:p>
    <w:p w:rsidR="009C1DA7" w:rsidRPr="009C1DA7" w:rsidRDefault="009C1DA7" w:rsidP="009C1DA7">
      <w:pPr>
        <w:rPr>
          <w:rFonts w:eastAsia="Times New Roman"/>
          <w:lang w:eastAsia="pl-PL"/>
        </w:rPr>
      </w:pPr>
      <w:r w:rsidRPr="009C1DA7">
        <w:rPr>
          <w:rFonts w:eastAsia="Times New Roman"/>
          <w:lang w:eastAsia="pl-PL"/>
        </w:rPr>
        <w:t xml:space="preserve">Nie </w:t>
      </w:r>
      <w:r w:rsidRPr="009C1DA7">
        <w:rPr>
          <w:rFonts w:eastAsia="Times New Roman"/>
          <w:lang w:eastAsia="pl-PL"/>
        </w:rPr>
        <w:br/>
        <w:t xml:space="preserve">Należy podać informacje na temat udzielania zaliczek: </w:t>
      </w:r>
      <w:r w:rsidRPr="009C1DA7">
        <w:rPr>
          <w:rFonts w:eastAsia="Times New Roman"/>
          <w:lang w:eastAsia="pl-PL"/>
        </w:rPr>
        <w:br/>
      </w:r>
    </w:p>
    <w:p w:rsidR="009C1DA7" w:rsidRPr="009C1DA7" w:rsidRDefault="009C1DA7" w:rsidP="009C1DA7">
      <w:pPr>
        <w:rPr>
          <w:rFonts w:eastAsia="Times New Roman"/>
          <w:lang w:eastAsia="pl-PL"/>
        </w:rPr>
      </w:pPr>
      <w:r w:rsidRPr="009C1DA7">
        <w:rPr>
          <w:rFonts w:eastAsia="Times New Roman"/>
          <w:lang w:eastAsia="pl-PL"/>
        </w:rPr>
        <w:br/>
      </w:r>
      <w:r w:rsidRPr="009C1DA7">
        <w:rPr>
          <w:rFonts w:eastAsia="Times New Roman"/>
          <w:b/>
          <w:bCs/>
          <w:lang w:eastAsia="pl-PL"/>
        </w:rPr>
        <w:t xml:space="preserve">IV.1.4) Wymaga się złożenia ofert w postaci katalogów elektronicznych lub dołączenia do ofert katalogów elektronicznych: </w:t>
      </w:r>
    </w:p>
    <w:p w:rsidR="009C1DA7" w:rsidRPr="009C1DA7" w:rsidRDefault="009C1DA7" w:rsidP="009C1DA7">
      <w:pPr>
        <w:rPr>
          <w:rFonts w:eastAsia="Times New Roman"/>
          <w:lang w:eastAsia="pl-PL"/>
        </w:rPr>
      </w:pPr>
      <w:r w:rsidRPr="009C1DA7">
        <w:rPr>
          <w:rFonts w:eastAsia="Times New Roman"/>
          <w:lang w:eastAsia="pl-PL"/>
        </w:rPr>
        <w:t xml:space="preserve">Nie </w:t>
      </w:r>
      <w:r w:rsidRPr="009C1DA7">
        <w:rPr>
          <w:rFonts w:eastAsia="Times New Roman"/>
          <w:lang w:eastAsia="pl-PL"/>
        </w:rPr>
        <w:br/>
        <w:t xml:space="preserve">Dopuszcza się złożenie ofert w postaci katalogów elektronicznych lub dołączenia do ofert katalogów elektronicznych: </w:t>
      </w:r>
      <w:r w:rsidRPr="009C1DA7">
        <w:rPr>
          <w:rFonts w:eastAsia="Times New Roman"/>
          <w:lang w:eastAsia="pl-PL"/>
        </w:rPr>
        <w:br/>
        <w:t xml:space="preserve">Nie </w:t>
      </w:r>
      <w:r w:rsidRPr="009C1DA7">
        <w:rPr>
          <w:rFonts w:eastAsia="Times New Roman"/>
          <w:lang w:eastAsia="pl-PL"/>
        </w:rPr>
        <w:br/>
        <w:t xml:space="preserve">Informacje dodatkowe: </w:t>
      </w:r>
      <w:r w:rsidRPr="009C1DA7">
        <w:rPr>
          <w:rFonts w:eastAsia="Times New Roman"/>
          <w:lang w:eastAsia="pl-PL"/>
        </w:rPr>
        <w:br/>
      </w:r>
    </w:p>
    <w:p w:rsidR="009C1DA7" w:rsidRPr="009C1DA7" w:rsidRDefault="009C1DA7" w:rsidP="009C1DA7">
      <w:pPr>
        <w:rPr>
          <w:rFonts w:eastAsia="Times New Roman"/>
          <w:lang w:eastAsia="pl-PL"/>
        </w:rPr>
      </w:pPr>
      <w:r w:rsidRPr="009C1DA7">
        <w:rPr>
          <w:rFonts w:eastAsia="Times New Roman"/>
          <w:lang w:eastAsia="pl-PL"/>
        </w:rPr>
        <w:br/>
      </w:r>
      <w:r w:rsidRPr="009C1DA7">
        <w:rPr>
          <w:rFonts w:eastAsia="Times New Roman"/>
          <w:b/>
          <w:bCs/>
          <w:lang w:eastAsia="pl-PL"/>
        </w:rPr>
        <w:t xml:space="preserve">IV.1.5.) Wymaga się złożenia oferty wariantowej: </w:t>
      </w:r>
    </w:p>
    <w:p w:rsidR="009C1DA7" w:rsidRPr="009C1DA7" w:rsidRDefault="009C1DA7" w:rsidP="009C1DA7">
      <w:pPr>
        <w:rPr>
          <w:rFonts w:eastAsia="Times New Roman"/>
          <w:lang w:eastAsia="pl-PL"/>
        </w:rPr>
      </w:pPr>
      <w:r w:rsidRPr="009C1DA7">
        <w:rPr>
          <w:rFonts w:eastAsia="Times New Roman"/>
          <w:lang w:eastAsia="pl-PL"/>
        </w:rPr>
        <w:t xml:space="preserve">Nie </w:t>
      </w:r>
      <w:r w:rsidRPr="009C1DA7">
        <w:rPr>
          <w:rFonts w:eastAsia="Times New Roman"/>
          <w:lang w:eastAsia="pl-PL"/>
        </w:rPr>
        <w:br/>
        <w:t xml:space="preserve">Dopuszcza się złożenie oferty wariantowej </w:t>
      </w:r>
      <w:r w:rsidRPr="009C1DA7">
        <w:rPr>
          <w:rFonts w:eastAsia="Times New Roman"/>
          <w:lang w:eastAsia="pl-PL"/>
        </w:rPr>
        <w:br/>
        <w:t xml:space="preserve">Nie </w:t>
      </w:r>
      <w:r w:rsidRPr="009C1DA7">
        <w:rPr>
          <w:rFonts w:eastAsia="Times New Roman"/>
          <w:lang w:eastAsia="pl-PL"/>
        </w:rPr>
        <w:br/>
        <w:t xml:space="preserve">Złożenie oferty wariantowej dopuszcza się tylko z jednoczesnym złożeniem oferty zasadniczej: </w:t>
      </w:r>
      <w:r w:rsidRPr="009C1DA7">
        <w:rPr>
          <w:rFonts w:eastAsia="Times New Roman"/>
          <w:lang w:eastAsia="pl-PL"/>
        </w:rPr>
        <w:br/>
        <w:t xml:space="preserve">Nie </w:t>
      </w:r>
    </w:p>
    <w:p w:rsidR="009C1DA7" w:rsidRPr="009C1DA7" w:rsidRDefault="009C1DA7" w:rsidP="009C1DA7">
      <w:pPr>
        <w:rPr>
          <w:rFonts w:eastAsia="Times New Roman"/>
          <w:lang w:eastAsia="pl-PL"/>
        </w:rPr>
      </w:pPr>
      <w:r w:rsidRPr="009C1DA7">
        <w:rPr>
          <w:rFonts w:eastAsia="Times New Roman"/>
          <w:lang w:eastAsia="pl-PL"/>
        </w:rPr>
        <w:br/>
      </w:r>
      <w:r w:rsidRPr="009C1DA7">
        <w:rPr>
          <w:rFonts w:eastAsia="Times New Roman"/>
          <w:b/>
          <w:bCs/>
          <w:lang w:eastAsia="pl-PL"/>
        </w:rPr>
        <w:t xml:space="preserve">IV.1.6) Przewidywana liczba wykonawców, którzy zostaną zaproszeni do udziału w postępowaniu </w:t>
      </w:r>
      <w:r w:rsidRPr="009C1DA7">
        <w:rPr>
          <w:rFonts w:eastAsia="Times New Roman"/>
          <w:lang w:eastAsia="pl-PL"/>
        </w:rPr>
        <w:br/>
      </w:r>
      <w:r w:rsidRPr="009C1DA7">
        <w:rPr>
          <w:rFonts w:eastAsia="Times New Roman"/>
          <w:i/>
          <w:iCs/>
          <w:lang w:eastAsia="pl-PL"/>
        </w:rPr>
        <w:t xml:space="preserve">(przetarg ograniczony, negocjacje z ogłoszeniem, dialog konkurencyjny, partnerstwo innowacyjne) </w:t>
      </w:r>
    </w:p>
    <w:p w:rsidR="009C1DA7" w:rsidRPr="009C1DA7" w:rsidRDefault="009C1DA7" w:rsidP="009C1DA7">
      <w:pPr>
        <w:rPr>
          <w:rFonts w:eastAsia="Times New Roman"/>
          <w:lang w:eastAsia="pl-PL"/>
        </w:rPr>
      </w:pPr>
      <w:r w:rsidRPr="009C1DA7">
        <w:rPr>
          <w:rFonts w:eastAsia="Times New Roman"/>
          <w:lang w:eastAsia="pl-PL"/>
        </w:rPr>
        <w:t xml:space="preserve">Liczba wykonawców   </w:t>
      </w:r>
      <w:r w:rsidRPr="009C1DA7">
        <w:rPr>
          <w:rFonts w:eastAsia="Times New Roman"/>
          <w:lang w:eastAsia="pl-PL"/>
        </w:rPr>
        <w:br/>
        <w:t xml:space="preserve">Przewidywana minimalna liczba wykonawców </w:t>
      </w:r>
      <w:r w:rsidRPr="009C1DA7">
        <w:rPr>
          <w:rFonts w:eastAsia="Times New Roman"/>
          <w:lang w:eastAsia="pl-PL"/>
        </w:rPr>
        <w:br/>
        <w:t xml:space="preserve">Maksymalna liczba wykonawców   </w:t>
      </w:r>
      <w:r w:rsidRPr="009C1DA7">
        <w:rPr>
          <w:rFonts w:eastAsia="Times New Roman"/>
          <w:lang w:eastAsia="pl-PL"/>
        </w:rPr>
        <w:br/>
        <w:t xml:space="preserve">Kryteria selekcji wykonawców: </w:t>
      </w:r>
      <w:r w:rsidRPr="009C1DA7">
        <w:rPr>
          <w:rFonts w:eastAsia="Times New Roman"/>
          <w:lang w:eastAsia="pl-PL"/>
        </w:rPr>
        <w:br/>
      </w:r>
    </w:p>
    <w:p w:rsidR="009C1DA7" w:rsidRPr="009C1DA7" w:rsidRDefault="009C1DA7" w:rsidP="009C1DA7">
      <w:pPr>
        <w:rPr>
          <w:rFonts w:eastAsia="Times New Roman"/>
          <w:lang w:eastAsia="pl-PL"/>
        </w:rPr>
      </w:pPr>
      <w:r w:rsidRPr="009C1DA7">
        <w:rPr>
          <w:rFonts w:eastAsia="Times New Roman"/>
          <w:lang w:eastAsia="pl-PL"/>
        </w:rPr>
        <w:br/>
      </w:r>
      <w:r w:rsidRPr="009C1DA7">
        <w:rPr>
          <w:rFonts w:eastAsia="Times New Roman"/>
          <w:b/>
          <w:bCs/>
          <w:lang w:eastAsia="pl-PL"/>
        </w:rPr>
        <w:t xml:space="preserve">IV.1.7) Informacje na temat umowy ramowej lub dynamicznego systemu zakupów: </w:t>
      </w:r>
    </w:p>
    <w:p w:rsidR="009C1DA7" w:rsidRPr="009C1DA7" w:rsidRDefault="009C1DA7" w:rsidP="009C1DA7">
      <w:pPr>
        <w:rPr>
          <w:rFonts w:eastAsia="Times New Roman"/>
          <w:lang w:eastAsia="pl-PL"/>
        </w:rPr>
      </w:pPr>
      <w:r w:rsidRPr="009C1DA7">
        <w:rPr>
          <w:rFonts w:eastAsia="Times New Roman"/>
          <w:lang w:eastAsia="pl-PL"/>
        </w:rPr>
        <w:lastRenderedPageBreak/>
        <w:t xml:space="preserve">Umowa ramowa będzie zawarta: </w:t>
      </w:r>
      <w:r w:rsidRPr="009C1DA7">
        <w:rPr>
          <w:rFonts w:eastAsia="Times New Roman"/>
          <w:lang w:eastAsia="pl-PL"/>
        </w:rPr>
        <w:br/>
      </w:r>
      <w:r w:rsidRPr="009C1DA7">
        <w:rPr>
          <w:rFonts w:eastAsia="Times New Roman"/>
          <w:lang w:eastAsia="pl-PL"/>
        </w:rPr>
        <w:br/>
        <w:t xml:space="preserve">Czy przewiduje się ograniczenie liczby uczestników umowy ramowej: </w:t>
      </w:r>
      <w:r w:rsidRPr="009C1DA7">
        <w:rPr>
          <w:rFonts w:eastAsia="Times New Roman"/>
          <w:lang w:eastAsia="pl-PL"/>
        </w:rPr>
        <w:br/>
      </w:r>
      <w:r w:rsidRPr="009C1DA7">
        <w:rPr>
          <w:rFonts w:eastAsia="Times New Roman"/>
          <w:lang w:eastAsia="pl-PL"/>
        </w:rPr>
        <w:br/>
        <w:t xml:space="preserve">Przewidziana maksymalna liczba uczestników umowy ramowej: </w:t>
      </w:r>
      <w:r w:rsidRPr="009C1DA7">
        <w:rPr>
          <w:rFonts w:eastAsia="Times New Roman"/>
          <w:lang w:eastAsia="pl-PL"/>
        </w:rPr>
        <w:br/>
      </w:r>
      <w:r w:rsidRPr="009C1DA7">
        <w:rPr>
          <w:rFonts w:eastAsia="Times New Roman"/>
          <w:lang w:eastAsia="pl-PL"/>
        </w:rPr>
        <w:br/>
        <w:t xml:space="preserve">Informacje dodatkowe: </w:t>
      </w:r>
      <w:r w:rsidRPr="009C1DA7">
        <w:rPr>
          <w:rFonts w:eastAsia="Times New Roman"/>
          <w:lang w:eastAsia="pl-PL"/>
        </w:rPr>
        <w:br/>
      </w:r>
      <w:r w:rsidRPr="009C1DA7">
        <w:rPr>
          <w:rFonts w:eastAsia="Times New Roman"/>
          <w:lang w:eastAsia="pl-PL"/>
        </w:rPr>
        <w:br/>
        <w:t xml:space="preserve">Zamówienie obejmuje ustanowienie dynamicznego systemu zakupów: </w:t>
      </w:r>
      <w:r w:rsidRPr="009C1DA7">
        <w:rPr>
          <w:rFonts w:eastAsia="Times New Roman"/>
          <w:lang w:eastAsia="pl-PL"/>
        </w:rPr>
        <w:br/>
      </w:r>
      <w:r w:rsidRPr="009C1DA7">
        <w:rPr>
          <w:rFonts w:eastAsia="Times New Roman"/>
          <w:lang w:eastAsia="pl-PL"/>
        </w:rPr>
        <w:br/>
        <w:t xml:space="preserve">Adres strony internetowej, na której będą zamieszczone dodatkowe informacje dotyczące dynamicznego systemu zakupów: </w:t>
      </w:r>
      <w:r w:rsidRPr="009C1DA7">
        <w:rPr>
          <w:rFonts w:eastAsia="Times New Roman"/>
          <w:lang w:eastAsia="pl-PL"/>
        </w:rPr>
        <w:br/>
      </w:r>
      <w:r w:rsidRPr="009C1DA7">
        <w:rPr>
          <w:rFonts w:eastAsia="Times New Roman"/>
          <w:lang w:eastAsia="pl-PL"/>
        </w:rPr>
        <w:br/>
        <w:t xml:space="preserve">Informacje dodatkowe: </w:t>
      </w:r>
      <w:r w:rsidRPr="009C1DA7">
        <w:rPr>
          <w:rFonts w:eastAsia="Times New Roman"/>
          <w:lang w:eastAsia="pl-PL"/>
        </w:rPr>
        <w:br/>
      </w:r>
      <w:r w:rsidRPr="009C1DA7">
        <w:rPr>
          <w:rFonts w:eastAsia="Times New Roman"/>
          <w:lang w:eastAsia="pl-PL"/>
        </w:rPr>
        <w:br/>
        <w:t xml:space="preserve">W ramach umowy ramowej/dynamicznego systemu zakupów dopuszcza się złożenie ofert w formie katalogów elektronicznych: </w:t>
      </w:r>
      <w:r w:rsidRPr="009C1DA7">
        <w:rPr>
          <w:rFonts w:eastAsia="Times New Roman"/>
          <w:lang w:eastAsia="pl-PL"/>
        </w:rPr>
        <w:br/>
      </w:r>
      <w:r w:rsidRPr="009C1DA7">
        <w:rPr>
          <w:rFonts w:eastAsia="Times New Roman"/>
          <w:lang w:eastAsia="pl-PL"/>
        </w:rPr>
        <w:br/>
        <w:t xml:space="preserve">Przewiduje się pobranie ze złożonych katalogów elektronicznych informacji potrzebnych do sporządzenia ofert w ramach umowy ramowej/dynamicznego systemu zakupów: </w:t>
      </w:r>
      <w:r w:rsidRPr="009C1DA7">
        <w:rPr>
          <w:rFonts w:eastAsia="Times New Roman"/>
          <w:lang w:eastAsia="pl-PL"/>
        </w:rPr>
        <w:br/>
      </w:r>
    </w:p>
    <w:p w:rsidR="009C1DA7" w:rsidRPr="009C1DA7" w:rsidRDefault="009C1DA7" w:rsidP="009C1DA7">
      <w:pPr>
        <w:rPr>
          <w:rFonts w:eastAsia="Times New Roman"/>
          <w:lang w:eastAsia="pl-PL"/>
        </w:rPr>
      </w:pPr>
      <w:r w:rsidRPr="009C1DA7">
        <w:rPr>
          <w:rFonts w:eastAsia="Times New Roman"/>
          <w:lang w:eastAsia="pl-PL"/>
        </w:rPr>
        <w:br/>
      </w:r>
      <w:r w:rsidRPr="009C1DA7">
        <w:rPr>
          <w:rFonts w:eastAsia="Times New Roman"/>
          <w:b/>
          <w:bCs/>
          <w:lang w:eastAsia="pl-PL"/>
        </w:rPr>
        <w:t xml:space="preserve">IV.1.8) Aukcja elektroniczna </w:t>
      </w:r>
      <w:r w:rsidRPr="009C1DA7">
        <w:rPr>
          <w:rFonts w:eastAsia="Times New Roman"/>
          <w:lang w:eastAsia="pl-PL"/>
        </w:rPr>
        <w:br/>
      </w:r>
      <w:r w:rsidRPr="009C1DA7">
        <w:rPr>
          <w:rFonts w:eastAsia="Times New Roman"/>
          <w:b/>
          <w:bCs/>
          <w:lang w:eastAsia="pl-PL"/>
        </w:rPr>
        <w:t xml:space="preserve">Przewidziane jest przeprowadzenie aukcji elektronicznej </w:t>
      </w:r>
      <w:r w:rsidRPr="009C1DA7">
        <w:rPr>
          <w:rFonts w:eastAsia="Times New Roman"/>
          <w:i/>
          <w:iCs/>
          <w:lang w:eastAsia="pl-PL"/>
        </w:rPr>
        <w:t xml:space="preserve">(przetarg nieograniczony, przetarg ograniczony, negocjacje z ogłoszeniem) </w:t>
      </w:r>
      <w:r w:rsidRPr="009C1DA7">
        <w:rPr>
          <w:rFonts w:eastAsia="Times New Roman"/>
          <w:lang w:eastAsia="pl-PL"/>
        </w:rPr>
        <w:t xml:space="preserve">Nie </w:t>
      </w:r>
      <w:r w:rsidRPr="009C1DA7">
        <w:rPr>
          <w:rFonts w:eastAsia="Times New Roman"/>
          <w:lang w:eastAsia="pl-PL"/>
        </w:rPr>
        <w:br/>
        <w:t xml:space="preserve">Należy podać adres strony internetowej, na której aukcja będzie prowadzona: </w:t>
      </w:r>
      <w:r w:rsidRPr="009C1DA7">
        <w:rPr>
          <w:rFonts w:eastAsia="Times New Roman"/>
          <w:lang w:eastAsia="pl-PL"/>
        </w:rPr>
        <w:br/>
      </w:r>
      <w:r w:rsidRPr="009C1DA7">
        <w:rPr>
          <w:rFonts w:eastAsia="Times New Roman"/>
          <w:lang w:eastAsia="pl-PL"/>
        </w:rPr>
        <w:br/>
      </w:r>
      <w:r w:rsidRPr="009C1DA7">
        <w:rPr>
          <w:rFonts w:eastAsia="Times New Roman"/>
          <w:b/>
          <w:bCs/>
          <w:lang w:eastAsia="pl-PL"/>
        </w:rPr>
        <w:t xml:space="preserve">Należy wskazać elementy, których wartości będą przedmiotem aukcji elektronicznej: </w:t>
      </w:r>
      <w:r w:rsidRPr="009C1DA7">
        <w:rPr>
          <w:rFonts w:eastAsia="Times New Roman"/>
          <w:lang w:eastAsia="pl-PL"/>
        </w:rPr>
        <w:br/>
      </w:r>
      <w:r w:rsidRPr="009C1DA7">
        <w:rPr>
          <w:rFonts w:eastAsia="Times New Roman"/>
          <w:b/>
          <w:bCs/>
          <w:lang w:eastAsia="pl-PL"/>
        </w:rPr>
        <w:t>Przewiduje się ograniczenia co do przedstawionych wartości, wynikające z opisu przedmiotu zamówienia:</w:t>
      </w:r>
      <w:r w:rsidRPr="009C1DA7">
        <w:rPr>
          <w:rFonts w:eastAsia="Times New Roman"/>
          <w:lang w:eastAsia="pl-PL"/>
        </w:rPr>
        <w:t xml:space="preserve"> </w:t>
      </w:r>
      <w:r w:rsidRPr="009C1DA7">
        <w:rPr>
          <w:rFonts w:eastAsia="Times New Roman"/>
          <w:lang w:eastAsia="pl-PL"/>
        </w:rPr>
        <w:br/>
      </w:r>
      <w:r w:rsidRPr="009C1DA7">
        <w:rPr>
          <w:rFonts w:eastAsia="Times New Roman"/>
          <w:lang w:eastAsia="pl-PL"/>
        </w:rPr>
        <w:br/>
        <w:t xml:space="preserve">Należy podać, które informacje zostaną udostępnione wykonawcom w trakcie aukcji elektronicznej oraz jaki będzie termin ich udostępnienia: </w:t>
      </w:r>
      <w:r w:rsidRPr="009C1DA7">
        <w:rPr>
          <w:rFonts w:eastAsia="Times New Roman"/>
          <w:lang w:eastAsia="pl-PL"/>
        </w:rPr>
        <w:br/>
        <w:t xml:space="preserve">Informacje dotyczące przebiegu aukcji elektronicznej: </w:t>
      </w:r>
      <w:r w:rsidRPr="009C1DA7">
        <w:rPr>
          <w:rFonts w:eastAsia="Times New Roman"/>
          <w:lang w:eastAsia="pl-PL"/>
        </w:rPr>
        <w:br/>
        <w:t xml:space="preserve">Jaki jest przewidziany sposób postępowania w toku aukcji elektronicznej i jakie będą warunki, na jakich wykonawcy będą mogli licytować (minimalne wysokości postąpień): </w:t>
      </w:r>
      <w:r w:rsidRPr="009C1DA7">
        <w:rPr>
          <w:rFonts w:eastAsia="Times New Roman"/>
          <w:lang w:eastAsia="pl-PL"/>
        </w:rPr>
        <w:br/>
        <w:t xml:space="preserve">Informacje dotyczące wykorzystywanego sprzętu elektronicznego, rozwiązań i specyfikacji technicznych w zakresie połączeń: </w:t>
      </w:r>
      <w:r w:rsidRPr="009C1DA7">
        <w:rPr>
          <w:rFonts w:eastAsia="Times New Roman"/>
          <w:lang w:eastAsia="pl-PL"/>
        </w:rPr>
        <w:br/>
        <w:t xml:space="preserve">Wymagania dotyczące rejestracji i identyfikacji wykonawców w aukcji elektronicznej: </w:t>
      </w:r>
      <w:r w:rsidRPr="009C1DA7">
        <w:rPr>
          <w:rFonts w:eastAsia="Times New Roman"/>
          <w:lang w:eastAsia="pl-PL"/>
        </w:rPr>
        <w:br/>
        <w:t xml:space="preserve">Informacje o liczbie etapów aukcji elektronicznej i czasie ich trwania: </w:t>
      </w:r>
    </w:p>
    <w:p w:rsidR="009C1DA7" w:rsidRPr="009C1DA7" w:rsidRDefault="009C1DA7" w:rsidP="009C1DA7">
      <w:pPr>
        <w:rPr>
          <w:rFonts w:eastAsia="Times New Roman"/>
          <w:lang w:eastAsia="pl-PL"/>
        </w:rPr>
      </w:pPr>
      <w:r w:rsidRPr="009C1DA7">
        <w:rPr>
          <w:rFonts w:eastAsia="Times New Roman"/>
          <w:lang w:eastAsia="pl-PL"/>
        </w:rPr>
        <w:br/>
        <w:t xml:space="preserve">Czas trwania: </w:t>
      </w:r>
      <w:r w:rsidRPr="009C1DA7">
        <w:rPr>
          <w:rFonts w:eastAsia="Times New Roman"/>
          <w:lang w:eastAsia="pl-PL"/>
        </w:rPr>
        <w:br/>
      </w:r>
      <w:r w:rsidRPr="009C1DA7">
        <w:rPr>
          <w:rFonts w:eastAsia="Times New Roman"/>
          <w:lang w:eastAsia="pl-PL"/>
        </w:rPr>
        <w:br/>
        <w:t xml:space="preserve">Czy wykonawcy, którzy nie złożyli nowych postąpień, zostaną zakwalifikowani do następnego etapu: </w:t>
      </w:r>
      <w:r w:rsidRPr="009C1DA7">
        <w:rPr>
          <w:rFonts w:eastAsia="Times New Roman"/>
          <w:lang w:eastAsia="pl-PL"/>
        </w:rPr>
        <w:br/>
        <w:t xml:space="preserve">Warunki zamknięcia aukcji elektronicznej: </w:t>
      </w:r>
      <w:r w:rsidRPr="009C1DA7">
        <w:rPr>
          <w:rFonts w:eastAsia="Times New Roman"/>
          <w:lang w:eastAsia="pl-PL"/>
        </w:rPr>
        <w:br/>
      </w:r>
    </w:p>
    <w:p w:rsidR="009C1DA7" w:rsidRPr="009C1DA7" w:rsidRDefault="009C1DA7" w:rsidP="009C1DA7">
      <w:pPr>
        <w:rPr>
          <w:rFonts w:eastAsia="Times New Roman"/>
          <w:lang w:eastAsia="pl-PL"/>
        </w:rPr>
      </w:pPr>
      <w:r w:rsidRPr="009C1DA7">
        <w:rPr>
          <w:rFonts w:eastAsia="Times New Roman"/>
          <w:lang w:eastAsia="pl-PL"/>
        </w:rPr>
        <w:br/>
      </w:r>
      <w:r w:rsidRPr="009C1DA7">
        <w:rPr>
          <w:rFonts w:eastAsia="Times New Roman"/>
          <w:b/>
          <w:bCs/>
          <w:lang w:eastAsia="pl-PL"/>
        </w:rPr>
        <w:t xml:space="preserve">IV.2) KRYTERIA OCENY OFERT </w:t>
      </w:r>
      <w:r w:rsidRPr="009C1DA7">
        <w:rPr>
          <w:rFonts w:eastAsia="Times New Roman"/>
          <w:lang w:eastAsia="pl-PL"/>
        </w:rPr>
        <w:br/>
      </w:r>
      <w:r w:rsidRPr="009C1DA7">
        <w:rPr>
          <w:rFonts w:eastAsia="Times New Roman"/>
          <w:b/>
          <w:bCs/>
          <w:lang w:eastAsia="pl-PL"/>
        </w:rPr>
        <w:t xml:space="preserve">IV.2.1) Kryteria oceny ofert: </w:t>
      </w:r>
      <w:r w:rsidRPr="009C1DA7">
        <w:rPr>
          <w:rFonts w:eastAsia="Times New Roman"/>
          <w:lang w:eastAsia="pl-PL"/>
        </w:rPr>
        <w:br/>
      </w:r>
      <w:r w:rsidRPr="009C1DA7">
        <w:rPr>
          <w:rFonts w:eastAsia="Times New Roman"/>
          <w:b/>
          <w:bCs/>
          <w:lang w:eastAsia="pl-PL"/>
        </w:rPr>
        <w:t>IV.2.2) Kryteria</w:t>
      </w:r>
      <w:r w:rsidRPr="009C1DA7">
        <w:rPr>
          <w:rFonts w:eastAsia="Times New Roman"/>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696"/>
        <w:gridCol w:w="1016"/>
      </w:tblGrid>
      <w:tr w:rsidR="009C1DA7" w:rsidRPr="009C1DA7" w:rsidTr="009C1DA7">
        <w:tc>
          <w:tcPr>
            <w:tcW w:w="0" w:type="auto"/>
            <w:tcBorders>
              <w:top w:val="single" w:sz="6" w:space="0" w:color="000000"/>
              <w:left w:val="single" w:sz="6" w:space="0" w:color="000000"/>
              <w:bottom w:val="single" w:sz="6" w:space="0" w:color="000000"/>
              <w:right w:val="single" w:sz="6" w:space="0" w:color="000000"/>
            </w:tcBorders>
            <w:vAlign w:val="center"/>
            <w:hideMark/>
          </w:tcPr>
          <w:p w:rsidR="009C1DA7" w:rsidRPr="009C1DA7" w:rsidRDefault="009C1DA7" w:rsidP="009C1DA7">
            <w:pPr>
              <w:rPr>
                <w:rFonts w:eastAsia="Times New Roman"/>
                <w:lang w:eastAsia="pl-PL"/>
              </w:rPr>
            </w:pPr>
            <w:r w:rsidRPr="009C1DA7">
              <w:rPr>
                <w:rFonts w:eastAsia="Times New Roman"/>
                <w:lang w:eastAsia="pl-PL"/>
              </w:rPr>
              <w:t>Kryteria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C1DA7" w:rsidRPr="009C1DA7" w:rsidRDefault="009C1DA7" w:rsidP="009C1DA7">
            <w:pPr>
              <w:rPr>
                <w:rFonts w:eastAsia="Times New Roman"/>
                <w:lang w:eastAsia="pl-PL"/>
              </w:rPr>
            </w:pPr>
            <w:r w:rsidRPr="009C1DA7">
              <w:rPr>
                <w:rFonts w:eastAsia="Times New Roman"/>
                <w:lang w:eastAsia="pl-PL"/>
              </w:rPr>
              <w:t>Znaczenie</w:t>
            </w:r>
          </w:p>
        </w:tc>
      </w:tr>
      <w:tr w:rsidR="009C1DA7" w:rsidRPr="009C1DA7" w:rsidTr="009C1DA7">
        <w:tc>
          <w:tcPr>
            <w:tcW w:w="0" w:type="auto"/>
            <w:tcBorders>
              <w:top w:val="single" w:sz="6" w:space="0" w:color="000000"/>
              <w:left w:val="single" w:sz="6" w:space="0" w:color="000000"/>
              <w:bottom w:val="single" w:sz="6" w:space="0" w:color="000000"/>
              <w:right w:val="single" w:sz="6" w:space="0" w:color="000000"/>
            </w:tcBorders>
            <w:vAlign w:val="center"/>
            <w:hideMark/>
          </w:tcPr>
          <w:p w:rsidR="009C1DA7" w:rsidRPr="009C1DA7" w:rsidRDefault="009C1DA7" w:rsidP="009C1DA7">
            <w:pPr>
              <w:rPr>
                <w:rFonts w:eastAsia="Times New Roman"/>
                <w:lang w:eastAsia="pl-PL"/>
              </w:rPr>
            </w:pPr>
            <w:r w:rsidRPr="009C1DA7">
              <w:rPr>
                <w:rFonts w:eastAsia="Times New Roman"/>
                <w:lang w:eastAsia="pl-PL"/>
              </w:rPr>
              <w:t>cena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C1DA7" w:rsidRPr="009C1DA7" w:rsidRDefault="009C1DA7" w:rsidP="009C1DA7">
            <w:pPr>
              <w:rPr>
                <w:rFonts w:eastAsia="Times New Roman"/>
                <w:lang w:eastAsia="pl-PL"/>
              </w:rPr>
            </w:pPr>
            <w:r w:rsidRPr="009C1DA7">
              <w:rPr>
                <w:rFonts w:eastAsia="Times New Roman"/>
                <w:lang w:eastAsia="pl-PL"/>
              </w:rPr>
              <w:t>60,00</w:t>
            </w:r>
          </w:p>
        </w:tc>
      </w:tr>
      <w:tr w:rsidR="009C1DA7" w:rsidRPr="009C1DA7" w:rsidTr="009C1DA7">
        <w:tc>
          <w:tcPr>
            <w:tcW w:w="0" w:type="auto"/>
            <w:tcBorders>
              <w:top w:val="single" w:sz="6" w:space="0" w:color="000000"/>
              <w:left w:val="single" w:sz="6" w:space="0" w:color="000000"/>
              <w:bottom w:val="single" w:sz="6" w:space="0" w:color="000000"/>
              <w:right w:val="single" w:sz="6" w:space="0" w:color="000000"/>
            </w:tcBorders>
            <w:vAlign w:val="center"/>
            <w:hideMark/>
          </w:tcPr>
          <w:p w:rsidR="009C1DA7" w:rsidRPr="009C1DA7" w:rsidRDefault="009C1DA7" w:rsidP="009C1DA7">
            <w:pPr>
              <w:rPr>
                <w:rFonts w:eastAsia="Times New Roman"/>
                <w:lang w:eastAsia="pl-PL"/>
              </w:rPr>
            </w:pPr>
            <w:r w:rsidRPr="009C1DA7">
              <w:rPr>
                <w:rFonts w:eastAsia="Times New Roman"/>
                <w:lang w:eastAsia="pl-PL"/>
              </w:rPr>
              <w:t xml:space="preserve">Okres gwarancji na roboty budowlane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C1DA7" w:rsidRPr="009C1DA7" w:rsidRDefault="009C1DA7" w:rsidP="009C1DA7">
            <w:pPr>
              <w:rPr>
                <w:rFonts w:eastAsia="Times New Roman"/>
                <w:lang w:eastAsia="pl-PL"/>
              </w:rPr>
            </w:pPr>
            <w:r w:rsidRPr="009C1DA7">
              <w:rPr>
                <w:rFonts w:eastAsia="Times New Roman"/>
                <w:lang w:eastAsia="pl-PL"/>
              </w:rPr>
              <w:t>40,00</w:t>
            </w:r>
          </w:p>
        </w:tc>
      </w:tr>
    </w:tbl>
    <w:p w:rsidR="009C1DA7" w:rsidRPr="009C1DA7" w:rsidRDefault="009C1DA7" w:rsidP="009C1DA7">
      <w:pPr>
        <w:rPr>
          <w:rFonts w:eastAsia="Times New Roman"/>
          <w:lang w:eastAsia="pl-PL"/>
        </w:rPr>
      </w:pPr>
      <w:r w:rsidRPr="009C1DA7">
        <w:rPr>
          <w:rFonts w:eastAsia="Times New Roman"/>
          <w:lang w:eastAsia="pl-PL"/>
        </w:rPr>
        <w:br/>
      </w:r>
      <w:r w:rsidRPr="009C1DA7">
        <w:rPr>
          <w:rFonts w:eastAsia="Times New Roman"/>
          <w:b/>
          <w:bCs/>
          <w:lang w:eastAsia="pl-PL"/>
        </w:rPr>
        <w:t xml:space="preserve">IV.2.3) Zastosowanie procedury, o której mowa w art. 24aa ust. 1 ustawy Pzp </w:t>
      </w:r>
      <w:r w:rsidRPr="009C1DA7">
        <w:rPr>
          <w:rFonts w:eastAsia="Times New Roman"/>
          <w:lang w:eastAsia="pl-PL"/>
        </w:rPr>
        <w:t xml:space="preserve">(przetarg nieograniczony) </w:t>
      </w:r>
      <w:r w:rsidRPr="009C1DA7">
        <w:rPr>
          <w:rFonts w:eastAsia="Times New Roman"/>
          <w:lang w:eastAsia="pl-PL"/>
        </w:rPr>
        <w:br/>
        <w:t xml:space="preserve">Nie </w:t>
      </w:r>
      <w:r w:rsidRPr="009C1DA7">
        <w:rPr>
          <w:rFonts w:eastAsia="Times New Roman"/>
          <w:lang w:eastAsia="pl-PL"/>
        </w:rPr>
        <w:br/>
      </w:r>
      <w:r w:rsidRPr="009C1DA7">
        <w:rPr>
          <w:rFonts w:eastAsia="Times New Roman"/>
          <w:b/>
          <w:bCs/>
          <w:lang w:eastAsia="pl-PL"/>
        </w:rPr>
        <w:t xml:space="preserve">IV.3) Negocjacje z ogłoszeniem, dialog konkurencyjny, partnerstwo innowacyjne </w:t>
      </w:r>
      <w:r w:rsidRPr="009C1DA7">
        <w:rPr>
          <w:rFonts w:eastAsia="Times New Roman"/>
          <w:lang w:eastAsia="pl-PL"/>
        </w:rPr>
        <w:br/>
      </w:r>
      <w:r w:rsidRPr="009C1DA7">
        <w:rPr>
          <w:rFonts w:eastAsia="Times New Roman"/>
          <w:b/>
          <w:bCs/>
          <w:lang w:eastAsia="pl-PL"/>
        </w:rPr>
        <w:t>IV.3.1) Informacje na temat negocjacji z ogłoszeniem</w:t>
      </w:r>
      <w:r w:rsidRPr="009C1DA7">
        <w:rPr>
          <w:rFonts w:eastAsia="Times New Roman"/>
          <w:lang w:eastAsia="pl-PL"/>
        </w:rPr>
        <w:t xml:space="preserve"> </w:t>
      </w:r>
      <w:r w:rsidRPr="009C1DA7">
        <w:rPr>
          <w:rFonts w:eastAsia="Times New Roman"/>
          <w:lang w:eastAsia="pl-PL"/>
        </w:rPr>
        <w:br/>
        <w:t xml:space="preserve">Minimalne wymagania, które muszą spełniać wszystkie oferty: </w:t>
      </w:r>
      <w:r w:rsidRPr="009C1DA7">
        <w:rPr>
          <w:rFonts w:eastAsia="Times New Roman"/>
          <w:lang w:eastAsia="pl-PL"/>
        </w:rPr>
        <w:br/>
      </w:r>
      <w:r w:rsidRPr="009C1DA7">
        <w:rPr>
          <w:rFonts w:eastAsia="Times New Roman"/>
          <w:lang w:eastAsia="pl-PL"/>
        </w:rPr>
        <w:br/>
        <w:t xml:space="preserve">Przewidziane jest zastrzeżenie prawa do udzielenia zamówienia na podstawie ofert wstępnych bez przeprowadzenia negocjacji </w:t>
      </w:r>
      <w:r w:rsidRPr="009C1DA7">
        <w:rPr>
          <w:rFonts w:eastAsia="Times New Roman"/>
          <w:lang w:eastAsia="pl-PL"/>
        </w:rPr>
        <w:br/>
        <w:t xml:space="preserve">Przewidziany jest podział negocjacji na etapy w celu ograniczenia liczby ofert: </w:t>
      </w:r>
      <w:r w:rsidRPr="009C1DA7">
        <w:rPr>
          <w:rFonts w:eastAsia="Times New Roman"/>
          <w:lang w:eastAsia="pl-PL"/>
        </w:rPr>
        <w:br/>
        <w:t xml:space="preserve">Należy podać informacje na temat etapów negocjacji (w tym liczbę etapów): </w:t>
      </w:r>
      <w:r w:rsidRPr="009C1DA7">
        <w:rPr>
          <w:rFonts w:eastAsia="Times New Roman"/>
          <w:lang w:eastAsia="pl-PL"/>
        </w:rPr>
        <w:br/>
      </w:r>
      <w:r w:rsidRPr="009C1DA7">
        <w:rPr>
          <w:rFonts w:eastAsia="Times New Roman"/>
          <w:lang w:eastAsia="pl-PL"/>
        </w:rPr>
        <w:br/>
        <w:t xml:space="preserve">Informacje dodatkowe </w:t>
      </w:r>
      <w:r w:rsidRPr="009C1DA7">
        <w:rPr>
          <w:rFonts w:eastAsia="Times New Roman"/>
          <w:lang w:eastAsia="pl-PL"/>
        </w:rPr>
        <w:br/>
      </w:r>
      <w:r w:rsidRPr="009C1DA7">
        <w:rPr>
          <w:rFonts w:eastAsia="Times New Roman"/>
          <w:lang w:eastAsia="pl-PL"/>
        </w:rPr>
        <w:br/>
      </w:r>
      <w:r w:rsidRPr="009C1DA7">
        <w:rPr>
          <w:rFonts w:eastAsia="Times New Roman"/>
          <w:lang w:eastAsia="pl-PL"/>
        </w:rPr>
        <w:br/>
      </w:r>
      <w:r w:rsidRPr="009C1DA7">
        <w:rPr>
          <w:rFonts w:eastAsia="Times New Roman"/>
          <w:b/>
          <w:bCs/>
          <w:lang w:eastAsia="pl-PL"/>
        </w:rPr>
        <w:t>IV.3.2) Informacje na temat dialogu konkurencyjnego</w:t>
      </w:r>
      <w:r w:rsidRPr="009C1DA7">
        <w:rPr>
          <w:rFonts w:eastAsia="Times New Roman"/>
          <w:lang w:eastAsia="pl-PL"/>
        </w:rPr>
        <w:t xml:space="preserve"> </w:t>
      </w:r>
      <w:r w:rsidRPr="009C1DA7">
        <w:rPr>
          <w:rFonts w:eastAsia="Times New Roman"/>
          <w:lang w:eastAsia="pl-PL"/>
        </w:rPr>
        <w:br/>
        <w:t xml:space="preserve">Opis potrzeb i wymagań zamawiającego lub informacja o sposobie uzyskania tego opisu: </w:t>
      </w:r>
      <w:r w:rsidRPr="009C1DA7">
        <w:rPr>
          <w:rFonts w:eastAsia="Times New Roman"/>
          <w:lang w:eastAsia="pl-PL"/>
        </w:rPr>
        <w:br/>
      </w:r>
      <w:r w:rsidRPr="009C1DA7">
        <w:rPr>
          <w:rFonts w:eastAsia="Times New Roman"/>
          <w:lang w:eastAsia="pl-PL"/>
        </w:rPr>
        <w:br/>
        <w:t xml:space="preserve">Informacja o wysokości nagród dla wykonawców, którzy podczas dialogu konkurencyjnego przedstawili rozwiązania stanowiące podstawę do składania ofert, jeżeli zamawiający przewiduje nagrody: </w:t>
      </w:r>
      <w:r w:rsidRPr="009C1DA7">
        <w:rPr>
          <w:rFonts w:eastAsia="Times New Roman"/>
          <w:lang w:eastAsia="pl-PL"/>
        </w:rPr>
        <w:br/>
      </w:r>
      <w:r w:rsidRPr="009C1DA7">
        <w:rPr>
          <w:rFonts w:eastAsia="Times New Roman"/>
          <w:lang w:eastAsia="pl-PL"/>
        </w:rPr>
        <w:br/>
        <w:t xml:space="preserve">Wstępny harmonogram postępowania: </w:t>
      </w:r>
      <w:r w:rsidRPr="009C1DA7">
        <w:rPr>
          <w:rFonts w:eastAsia="Times New Roman"/>
          <w:lang w:eastAsia="pl-PL"/>
        </w:rPr>
        <w:br/>
      </w:r>
      <w:r w:rsidRPr="009C1DA7">
        <w:rPr>
          <w:rFonts w:eastAsia="Times New Roman"/>
          <w:lang w:eastAsia="pl-PL"/>
        </w:rPr>
        <w:br/>
        <w:t xml:space="preserve">Podział dialogu na etapy w celu ograniczenia liczby rozwiązań: </w:t>
      </w:r>
      <w:r w:rsidRPr="009C1DA7">
        <w:rPr>
          <w:rFonts w:eastAsia="Times New Roman"/>
          <w:lang w:eastAsia="pl-PL"/>
        </w:rPr>
        <w:br/>
        <w:t xml:space="preserve">Należy podać informacje na temat etapów dialogu: </w:t>
      </w:r>
      <w:r w:rsidRPr="009C1DA7">
        <w:rPr>
          <w:rFonts w:eastAsia="Times New Roman"/>
          <w:lang w:eastAsia="pl-PL"/>
        </w:rPr>
        <w:br/>
      </w:r>
      <w:r w:rsidRPr="009C1DA7">
        <w:rPr>
          <w:rFonts w:eastAsia="Times New Roman"/>
          <w:lang w:eastAsia="pl-PL"/>
        </w:rPr>
        <w:br/>
      </w:r>
      <w:r w:rsidRPr="009C1DA7">
        <w:rPr>
          <w:rFonts w:eastAsia="Times New Roman"/>
          <w:lang w:eastAsia="pl-PL"/>
        </w:rPr>
        <w:br/>
        <w:t xml:space="preserve">Informacje dodatkowe: </w:t>
      </w:r>
      <w:r w:rsidRPr="009C1DA7">
        <w:rPr>
          <w:rFonts w:eastAsia="Times New Roman"/>
          <w:lang w:eastAsia="pl-PL"/>
        </w:rPr>
        <w:br/>
      </w:r>
      <w:r w:rsidRPr="009C1DA7">
        <w:rPr>
          <w:rFonts w:eastAsia="Times New Roman"/>
          <w:lang w:eastAsia="pl-PL"/>
        </w:rPr>
        <w:br/>
      </w:r>
      <w:r w:rsidRPr="009C1DA7">
        <w:rPr>
          <w:rFonts w:eastAsia="Times New Roman"/>
          <w:b/>
          <w:bCs/>
          <w:lang w:eastAsia="pl-PL"/>
        </w:rPr>
        <w:t>IV.3.3) Informacje na temat partnerstwa innowacyjnego</w:t>
      </w:r>
      <w:r w:rsidRPr="009C1DA7">
        <w:rPr>
          <w:rFonts w:eastAsia="Times New Roman"/>
          <w:lang w:eastAsia="pl-PL"/>
        </w:rPr>
        <w:t xml:space="preserve"> </w:t>
      </w:r>
      <w:r w:rsidRPr="009C1DA7">
        <w:rPr>
          <w:rFonts w:eastAsia="Times New Roman"/>
          <w:lang w:eastAsia="pl-PL"/>
        </w:rPr>
        <w:br/>
        <w:t xml:space="preserve">Elementy opisu przedmiotu zamówienia definiujące minimalne wymagania, którym muszą odpowiadać wszystkie oferty: </w:t>
      </w:r>
      <w:r w:rsidRPr="009C1DA7">
        <w:rPr>
          <w:rFonts w:eastAsia="Times New Roman"/>
          <w:lang w:eastAsia="pl-PL"/>
        </w:rPr>
        <w:br/>
      </w:r>
      <w:r w:rsidRPr="009C1DA7">
        <w:rPr>
          <w:rFonts w:eastAsia="Times New Roman"/>
          <w:lang w:eastAsia="pl-PL"/>
        </w:rPr>
        <w:br/>
        <w:t xml:space="preserve">Podział negocjacji na etapy w celu ograniczeniu liczby ofert podlegających negocjacjom poprzez zastosowanie kryteriów oceny ofert wskazanych w specyfikacji istotnych warunków zamówienia: </w:t>
      </w:r>
      <w:r w:rsidRPr="009C1DA7">
        <w:rPr>
          <w:rFonts w:eastAsia="Times New Roman"/>
          <w:lang w:eastAsia="pl-PL"/>
        </w:rPr>
        <w:br/>
      </w:r>
      <w:r w:rsidRPr="009C1DA7">
        <w:rPr>
          <w:rFonts w:eastAsia="Times New Roman"/>
          <w:lang w:eastAsia="pl-PL"/>
        </w:rPr>
        <w:lastRenderedPageBreak/>
        <w:br/>
        <w:t xml:space="preserve">Informacje dodatkowe: </w:t>
      </w:r>
      <w:r w:rsidRPr="009C1DA7">
        <w:rPr>
          <w:rFonts w:eastAsia="Times New Roman"/>
          <w:lang w:eastAsia="pl-PL"/>
        </w:rPr>
        <w:br/>
      </w:r>
      <w:r w:rsidRPr="009C1DA7">
        <w:rPr>
          <w:rFonts w:eastAsia="Times New Roman"/>
          <w:lang w:eastAsia="pl-PL"/>
        </w:rPr>
        <w:br/>
      </w:r>
      <w:r w:rsidRPr="009C1DA7">
        <w:rPr>
          <w:rFonts w:eastAsia="Times New Roman"/>
          <w:b/>
          <w:bCs/>
          <w:lang w:eastAsia="pl-PL"/>
        </w:rPr>
        <w:t xml:space="preserve">IV.4) Licytacja elektroniczna </w:t>
      </w:r>
      <w:r w:rsidRPr="009C1DA7">
        <w:rPr>
          <w:rFonts w:eastAsia="Times New Roman"/>
          <w:lang w:eastAsia="pl-PL"/>
        </w:rPr>
        <w:br/>
        <w:t xml:space="preserve">Adres strony internetowej, na której będzie prowadzona licytacja elektroniczna: </w:t>
      </w:r>
    </w:p>
    <w:p w:rsidR="009C1DA7" w:rsidRPr="009C1DA7" w:rsidRDefault="009C1DA7" w:rsidP="009C1DA7">
      <w:pPr>
        <w:rPr>
          <w:rFonts w:eastAsia="Times New Roman"/>
          <w:lang w:eastAsia="pl-PL"/>
        </w:rPr>
      </w:pPr>
      <w:r w:rsidRPr="009C1DA7">
        <w:rPr>
          <w:rFonts w:eastAsia="Times New Roman"/>
          <w:lang w:eastAsia="pl-PL"/>
        </w:rPr>
        <w:t xml:space="preserve">Adres strony internetowej, na której jest dostępny opis przedmiotu zamówienia w licytacji elektronicznej: </w:t>
      </w:r>
    </w:p>
    <w:p w:rsidR="009C1DA7" w:rsidRPr="009C1DA7" w:rsidRDefault="009C1DA7" w:rsidP="009C1DA7">
      <w:pPr>
        <w:rPr>
          <w:rFonts w:eastAsia="Times New Roman"/>
          <w:lang w:eastAsia="pl-PL"/>
        </w:rPr>
      </w:pPr>
      <w:r w:rsidRPr="009C1DA7">
        <w:rPr>
          <w:rFonts w:eastAsia="Times New Roman"/>
          <w:lang w:eastAsia="pl-PL"/>
        </w:rPr>
        <w:t xml:space="preserve">Wymagania dotyczące rejestracji i identyfikacji wykonawców w licytacji elektronicznej, w tym wymagania techniczne urządzeń informatycznych: </w:t>
      </w:r>
    </w:p>
    <w:p w:rsidR="009C1DA7" w:rsidRPr="009C1DA7" w:rsidRDefault="009C1DA7" w:rsidP="009C1DA7">
      <w:pPr>
        <w:rPr>
          <w:rFonts w:eastAsia="Times New Roman"/>
          <w:lang w:eastAsia="pl-PL"/>
        </w:rPr>
      </w:pPr>
      <w:r w:rsidRPr="009C1DA7">
        <w:rPr>
          <w:rFonts w:eastAsia="Times New Roman"/>
          <w:lang w:eastAsia="pl-PL"/>
        </w:rPr>
        <w:t xml:space="preserve">Sposób postępowania w toku licytacji elektronicznej, w tym określenie minimalnych wysokości postąpień: </w:t>
      </w:r>
    </w:p>
    <w:p w:rsidR="009C1DA7" w:rsidRPr="009C1DA7" w:rsidRDefault="009C1DA7" w:rsidP="009C1DA7">
      <w:pPr>
        <w:rPr>
          <w:rFonts w:eastAsia="Times New Roman"/>
          <w:lang w:eastAsia="pl-PL"/>
        </w:rPr>
      </w:pPr>
      <w:r w:rsidRPr="009C1DA7">
        <w:rPr>
          <w:rFonts w:eastAsia="Times New Roman"/>
          <w:lang w:eastAsia="pl-PL"/>
        </w:rPr>
        <w:t xml:space="preserve">Informacje o liczbie etapów licytacji elektronicznej i czasie ich trwania: </w:t>
      </w:r>
    </w:p>
    <w:p w:rsidR="009C1DA7" w:rsidRPr="009C1DA7" w:rsidRDefault="009C1DA7" w:rsidP="009C1DA7">
      <w:pPr>
        <w:rPr>
          <w:rFonts w:eastAsia="Times New Roman"/>
          <w:lang w:eastAsia="pl-PL"/>
        </w:rPr>
      </w:pPr>
      <w:r w:rsidRPr="009C1DA7">
        <w:rPr>
          <w:rFonts w:eastAsia="Times New Roman"/>
          <w:lang w:eastAsia="pl-PL"/>
        </w:rPr>
        <w:t xml:space="preserve">Czas trwania: </w:t>
      </w:r>
      <w:r w:rsidRPr="009C1DA7">
        <w:rPr>
          <w:rFonts w:eastAsia="Times New Roman"/>
          <w:lang w:eastAsia="pl-PL"/>
        </w:rPr>
        <w:br/>
      </w:r>
      <w:r w:rsidRPr="009C1DA7">
        <w:rPr>
          <w:rFonts w:eastAsia="Times New Roman"/>
          <w:lang w:eastAsia="pl-PL"/>
        </w:rPr>
        <w:br/>
        <w:t xml:space="preserve">Wykonawcy, którzy nie złożyli nowych postąpień, zostaną zakwalifikowani do następnego etapu: </w:t>
      </w:r>
    </w:p>
    <w:p w:rsidR="009C1DA7" w:rsidRPr="009C1DA7" w:rsidRDefault="009C1DA7" w:rsidP="009C1DA7">
      <w:pPr>
        <w:rPr>
          <w:rFonts w:eastAsia="Times New Roman"/>
          <w:lang w:eastAsia="pl-PL"/>
        </w:rPr>
      </w:pPr>
      <w:r w:rsidRPr="009C1DA7">
        <w:rPr>
          <w:rFonts w:eastAsia="Times New Roman"/>
          <w:lang w:eastAsia="pl-PL"/>
        </w:rPr>
        <w:t xml:space="preserve">Termin składania wniosków o dopuszczenie do udziału w licytacji elektronicznej: </w:t>
      </w:r>
      <w:r w:rsidRPr="009C1DA7">
        <w:rPr>
          <w:rFonts w:eastAsia="Times New Roman"/>
          <w:lang w:eastAsia="pl-PL"/>
        </w:rPr>
        <w:br/>
        <w:t xml:space="preserve">Data: godzina: </w:t>
      </w:r>
      <w:r w:rsidRPr="009C1DA7">
        <w:rPr>
          <w:rFonts w:eastAsia="Times New Roman"/>
          <w:lang w:eastAsia="pl-PL"/>
        </w:rPr>
        <w:br/>
        <w:t xml:space="preserve">Termin otwarcia licytacji elektronicznej: </w:t>
      </w:r>
    </w:p>
    <w:p w:rsidR="009C1DA7" w:rsidRPr="009C1DA7" w:rsidRDefault="009C1DA7" w:rsidP="009C1DA7">
      <w:pPr>
        <w:rPr>
          <w:rFonts w:eastAsia="Times New Roman"/>
          <w:lang w:eastAsia="pl-PL"/>
        </w:rPr>
      </w:pPr>
      <w:r w:rsidRPr="009C1DA7">
        <w:rPr>
          <w:rFonts w:eastAsia="Times New Roman"/>
          <w:lang w:eastAsia="pl-PL"/>
        </w:rPr>
        <w:t xml:space="preserve">Termin i warunki zamknięcia licytacji elektronicznej: </w:t>
      </w:r>
    </w:p>
    <w:p w:rsidR="009C1DA7" w:rsidRPr="009C1DA7" w:rsidRDefault="009C1DA7" w:rsidP="009C1DA7">
      <w:pPr>
        <w:rPr>
          <w:rFonts w:eastAsia="Times New Roman"/>
          <w:lang w:eastAsia="pl-PL"/>
        </w:rPr>
      </w:pPr>
      <w:r w:rsidRPr="009C1DA7">
        <w:rPr>
          <w:rFonts w:eastAsia="Times New Roman"/>
          <w:lang w:eastAsia="pl-PL"/>
        </w:rPr>
        <w:br/>
        <w:t xml:space="preserve">Istotne dla stron postanowienia, które zostaną wprowadzone do treści zawieranej umowy w sprawie zamówienia publicznego, albo ogólne warunki umowy, albo wzór umowy: </w:t>
      </w:r>
    </w:p>
    <w:p w:rsidR="009C1DA7" w:rsidRPr="009C1DA7" w:rsidRDefault="009C1DA7" w:rsidP="009C1DA7">
      <w:pPr>
        <w:rPr>
          <w:rFonts w:eastAsia="Times New Roman"/>
          <w:lang w:eastAsia="pl-PL"/>
        </w:rPr>
      </w:pPr>
      <w:r w:rsidRPr="009C1DA7">
        <w:rPr>
          <w:rFonts w:eastAsia="Times New Roman"/>
          <w:lang w:eastAsia="pl-PL"/>
        </w:rPr>
        <w:br/>
        <w:t xml:space="preserve">Wymagania dotyczące zabezpieczenia należytego wykonania umowy: </w:t>
      </w:r>
    </w:p>
    <w:p w:rsidR="009C1DA7" w:rsidRPr="009C1DA7" w:rsidRDefault="009C1DA7" w:rsidP="009C1DA7">
      <w:pPr>
        <w:rPr>
          <w:rFonts w:eastAsia="Times New Roman"/>
          <w:lang w:eastAsia="pl-PL"/>
        </w:rPr>
      </w:pPr>
      <w:r w:rsidRPr="009C1DA7">
        <w:rPr>
          <w:rFonts w:eastAsia="Times New Roman"/>
          <w:lang w:eastAsia="pl-PL"/>
        </w:rPr>
        <w:br/>
        <w:t xml:space="preserve">Informacje dodatkowe: </w:t>
      </w:r>
    </w:p>
    <w:p w:rsidR="009C1DA7" w:rsidRPr="009C1DA7" w:rsidRDefault="009C1DA7" w:rsidP="009C1DA7">
      <w:pPr>
        <w:rPr>
          <w:rFonts w:eastAsia="Times New Roman"/>
          <w:lang w:eastAsia="pl-PL"/>
        </w:rPr>
      </w:pPr>
      <w:r w:rsidRPr="009C1DA7">
        <w:rPr>
          <w:rFonts w:eastAsia="Times New Roman"/>
          <w:b/>
          <w:bCs/>
          <w:lang w:eastAsia="pl-PL"/>
        </w:rPr>
        <w:t>IV.5) ZMIANA UMOWY</w:t>
      </w:r>
      <w:r w:rsidRPr="009C1DA7">
        <w:rPr>
          <w:rFonts w:eastAsia="Times New Roman"/>
          <w:lang w:eastAsia="pl-PL"/>
        </w:rPr>
        <w:t xml:space="preserve"> </w:t>
      </w:r>
      <w:r w:rsidRPr="009C1DA7">
        <w:rPr>
          <w:rFonts w:eastAsia="Times New Roman"/>
          <w:lang w:eastAsia="pl-PL"/>
        </w:rPr>
        <w:br/>
      </w:r>
      <w:r w:rsidRPr="009C1DA7">
        <w:rPr>
          <w:rFonts w:eastAsia="Times New Roman"/>
          <w:b/>
          <w:bCs/>
          <w:lang w:eastAsia="pl-PL"/>
        </w:rPr>
        <w:t>Przewiduje się istotne zmiany postanowień zawartej umowy w stosunku do treści oferty, na podstawie której dokonano wyboru wykonawcy:</w:t>
      </w:r>
      <w:r w:rsidRPr="009C1DA7">
        <w:rPr>
          <w:rFonts w:eastAsia="Times New Roman"/>
          <w:lang w:eastAsia="pl-PL"/>
        </w:rPr>
        <w:t xml:space="preserve"> </w:t>
      </w:r>
      <w:r w:rsidRPr="009C1DA7">
        <w:rPr>
          <w:rFonts w:eastAsia="Times New Roman"/>
          <w:lang w:eastAsia="pl-PL"/>
        </w:rPr>
        <w:br/>
        <w:t xml:space="preserve">Należy wskazać zakres, charakter zmian oraz warunki wprowadzenia zmian: </w:t>
      </w:r>
      <w:r w:rsidRPr="009C1DA7">
        <w:rPr>
          <w:rFonts w:eastAsia="Times New Roman"/>
          <w:lang w:eastAsia="pl-PL"/>
        </w:rPr>
        <w:br/>
      </w:r>
      <w:r w:rsidRPr="009C1DA7">
        <w:rPr>
          <w:rFonts w:eastAsia="Times New Roman"/>
          <w:lang w:eastAsia="pl-PL"/>
        </w:rPr>
        <w:br/>
      </w:r>
      <w:r w:rsidRPr="009C1DA7">
        <w:rPr>
          <w:rFonts w:eastAsia="Times New Roman"/>
          <w:b/>
          <w:bCs/>
          <w:lang w:eastAsia="pl-PL"/>
        </w:rPr>
        <w:t xml:space="preserve">IV.6) INFORMACJE ADMINISTRACYJNE </w:t>
      </w:r>
      <w:r w:rsidRPr="009C1DA7">
        <w:rPr>
          <w:rFonts w:eastAsia="Times New Roman"/>
          <w:lang w:eastAsia="pl-PL"/>
        </w:rPr>
        <w:br/>
      </w:r>
      <w:r w:rsidRPr="009C1DA7">
        <w:rPr>
          <w:rFonts w:eastAsia="Times New Roman"/>
          <w:lang w:eastAsia="pl-PL"/>
        </w:rPr>
        <w:br/>
      </w:r>
      <w:r w:rsidRPr="009C1DA7">
        <w:rPr>
          <w:rFonts w:eastAsia="Times New Roman"/>
          <w:b/>
          <w:bCs/>
          <w:lang w:eastAsia="pl-PL"/>
        </w:rPr>
        <w:t xml:space="preserve">IV.6.1) Sposób udostępniania informacji o charakterze poufnym </w:t>
      </w:r>
      <w:r w:rsidRPr="009C1DA7">
        <w:rPr>
          <w:rFonts w:eastAsia="Times New Roman"/>
          <w:i/>
          <w:iCs/>
          <w:lang w:eastAsia="pl-PL"/>
        </w:rPr>
        <w:t xml:space="preserve">(jeżeli dotyczy): </w:t>
      </w:r>
      <w:r w:rsidRPr="009C1DA7">
        <w:rPr>
          <w:rFonts w:eastAsia="Times New Roman"/>
          <w:lang w:eastAsia="pl-PL"/>
        </w:rPr>
        <w:br/>
      </w:r>
      <w:r w:rsidRPr="009C1DA7">
        <w:rPr>
          <w:rFonts w:eastAsia="Times New Roman"/>
          <w:lang w:eastAsia="pl-PL"/>
        </w:rPr>
        <w:br/>
      </w:r>
      <w:r w:rsidRPr="009C1DA7">
        <w:rPr>
          <w:rFonts w:eastAsia="Times New Roman"/>
          <w:b/>
          <w:bCs/>
          <w:lang w:eastAsia="pl-PL"/>
        </w:rPr>
        <w:t>Środki służące ochronie informacji o charakterze poufnym</w:t>
      </w:r>
      <w:r w:rsidRPr="009C1DA7">
        <w:rPr>
          <w:rFonts w:eastAsia="Times New Roman"/>
          <w:lang w:eastAsia="pl-PL"/>
        </w:rPr>
        <w:t xml:space="preserve"> </w:t>
      </w:r>
      <w:r w:rsidRPr="009C1DA7">
        <w:rPr>
          <w:rFonts w:eastAsia="Times New Roman"/>
          <w:lang w:eastAsia="pl-PL"/>
        </w:rPr>
        <w:br/>
      </w:r>
      <w:r w:rsidRPr="009C1DA7">
        <w:rPr>
          <w:rFonts w:eastAsia="Times New Roman"/>
          <w:lang w:eastAsia="pl-PL"/>
        </w:rPr>
        <w:br/>
      </w:r>
      <w:r w:rsidRPr="009C1DA7">
        <w:rPr>
          <w:rFonts w:eastAsia="Times New Roman"/>
          <w:b/>
          <w:bCs/>
          <w:lang w:eastAsia="pl-PL"/>
        </w:rPr>
        <w:t xml:space="preserve">IV.6.2) Termin składania ofert lub wniosków o dopuszczenie do udziału w postępowaniu: </w:t>
      </w:r>
      <w:r w:rsidRPr="009C1DA7">
        <w:rPr>
          <w:rFonts w:eastAsia="Times New Roman"/>
          <w:lang w:eastAsia="pl-PL"/>
        </w:rPr>
        <w:br/>
        <w:t xml:space="preserve">Data: 2018-09-17, godzina: 08:00, </w:t>
      </w:r>
      <w:r w:rsidRPr="009C1DA7">
        <w:rPr>
          <w:rFonts w:eastAsia="Times New Roman"/>
          <w:lang w:eastAsia="pl-PL"/>
        </w:rPr>
        <w:br/>
        <w:t xml:space="preserve">Skrócenie terminu składania wniosków, ze względu na pilną potrzebę udzielenia zamówienia (przetarg nieograniczony, przetarg ograniczony, negocjacje z ogłoszeniem): </w:t>
      </w:r>
      <w:r w:rsidRPr="009C1DA7">
        <w:rPr>
          <w:rFonts w:eastAsia="Times New Roman"/>
          <w:lang w:eastAsia="pl-PL"/>
        </w:rPr>
        <w:br/>
        <w:t xml:space="preserve">Nie </w:t>
      </w:r>
      <w:r w:rsidRPr="009C1DA7">
        <w:rPr>
          <w:rFonts w:eastAsia="Times New Roman"/>
          <w:lang w:eastAsia="pl-PL"/>
        </w:rPr>
        <w:br/>
        <w:t xml:space="preserve">Wskazać powody: </w:t>
      </w:r>
      <w:r w:rsidRPr="009C1DA7">
        <w:rPr>
          <w:rFonts w:eastAsia="Times New Roman"/>
          <w:lang w:eastAsia="pl-PL"/>
        </w:rPr>
        <w:br/>
      </w:r>
      <w:r w:rsidRPr="009C1DA7">
        <w:rPr>
          <w:rFonts w:eastAsia="Times New Roman"/>
          <w:lang w:eastAsia="pl-PL"/>
        </w:rPr>
        <w:br/>
        <w:t xml:space="preserve">Język lub języki, w jakich mogą być sporządzane oferty lub wnioski o dopuszczenie do udziału w postępowaniu </w:t>
      </w:r>
      <w:r w:rsidRPr="009C1DA7">
        <w:rPr>
          <w:rFonts w:eastAsia="Times New Roman"/>
          <w:lang w:eastAsia="pl-PL"/>
        </w:rPr>
        <w:br/>
        <w:t xml:space="preserve">&gt; </w:t>
      </w:r>
      <w:r w:rsidRPr="009C1DA7">
        <w:rPr>
          <w:rFonts w:eastAsia="Times New Roman"/>
          <w:lang w:eastAsia="pl-PL"/>
        </w:rPr>
        <w:br/>
      </w:r>
      <w:r w:rsidRPr="009C1DA7">
        <w:rPr>
          <w:rFonts w:eastAsia="Times New Roman"/>
          <w:b/>
          <w:bCs/>
          <w:lang w:eastAsia="pl-PL"/>
        </w:rPr>
        <w:t xml:space="preserve">IV.6.3) Termin związania ofertą: </w:t>
      </w:r>
      <w:r w:rsidRPr="009C1DA7">
        <w:rPr>
          <w:rFonts w:eastAsia="Times New Roman"/>
          <w:lang w:eastAsia="pl-PL"/>
        </w:rPr>
        <w:t xml:space="preserve">do: okres w dniach: 30 (od ostatecznego terminu składania ofert) </w:t>
      </w:r>
      <w:r w:rsidRPr="009C1DA7">
        <w:rPr>
          <w:rFonts w:eastAsia="Times New Roman"/>
          <w:lang w:eastAsia="pl-PL"/>
        </w:rPr>
        <w:br/>
      </w:r>
      <w:r w:rsidRPr="009C1DA7">
        <w:rPr>
          <w:rFonts w:eastAsia="Times New Roman"/>
          <w:b/>
          <w:bCs/>
          <w:lang w:eastAsia="pl-PL"/>
        </w:rPr>
        <w:t>IV.6.4) Przewiduje się unieważnienie postępowania o udzielenie zamówienia, w przypadku nieprzyznania środków pochodzących z budżetu Unii Europejskiej oraz niepodlegających zwrotowi środków z pomocy udzielonej przez państwa członkowskie Europejskiego Porozumienia o Wolnym Handlu (EFTA), które miały być przeznaczone na sfinansowanie całości lub części zamówienia:</w:t>
      </w:r>
      <w:r w:rsidRPr="009C1DA7">
        <w:rPr>
          <w:rFonts w:eastAsia="Times New Roman"/>
          <w:lang w:eastAsia="pl-PL"/>
        </w:rPr>
        <w:t xml:space="preserve"> Nie </w:t>
      </w:r>
      <w:r w:rsidRPr="009C1DA7">
        <w:rPr>
          <w:rFonts w:eastAsia="Times New Roman"/>
          <w:lang w:eastAsia="pl-PL"/>
        </w:rPr>
        <w:br/>
      </w:r>
      <w:r w:rsidRPr="009C1DA7">
        <w:rPr>
          <w:rFonts w:eastAsia="Times New Roman"/>
          <w:b/>
          <w:bCs/>
          <w:lang w:eastAsia="pl-PL"/>
        </w:rPr>
        <w:t>IV.6.5) Przewiduje się unieważnienie postępowania o udzielenie zamówienia, jeżeli środki służące sfinansowaniu zamówień na badania naukowe lub prace rozwojowe, które zamawiający zamierzał przeznaczyć na sfinansowanie całości lub części zamówienia, nie zostały mu przyznane</w:t>
      </w:r>
      <w:r w:rsidRPr="009C1DA7">
        <w:rPr>
          <w:rFonts w:eastAsia="Times New Roman"/>
          <w:lang w:eastAsia="pl-PL"/>
        </w:rPr>
        <w:t xml:space="preserve"> Nie </w:t>
      </w:r>
      <w:r w:rsidRPr="009C1DA7">
        <w:rPr>
          <w:rFonts w:eastAsia="Times New Roman"/>
          <w:lang w:eastAsia="pl-PL"/>
        </w:rPr>
        <w:br/>
      </w:r>
      <w:r w:rsidRPr="009C1DA7">
        <w:rPr>
          <w:rFonts w:eastAsia="Times New Roman"/>
          <w:b/>
          <w:bCs/>
          <w:lang w:eastAsia="pl-PL"/>
        </w:rPr>
        <w:t>IV.6.6) Informacje dodatkowe:</w:t>
      </w:r>
      <w:r w:rsidRPr="009C1DA7">
        <w:rPr>
          <w:rFonts w:eastAsia="Times New Roman"/>
          <w:lang w:eastAsia="pl-PL"/>
        </w:rPr>
        <w:t xml:space="preserve"> </w:t>
      </w:r>
      <w:r w:rsidRPr="009C1DA7">
        <w:rPr>
          <w:rFonts w:eastAsia="Times New Roman"/>
          <w:lang w:eastAsia="pl-PL"/>
        </w:rPr>
        <w:br/>
      </w:r>
    </w:p>
    <w:p w:rsidR="009C1DA7" w:rsidRPr="009C1DA7" w:rsidRDefault="009C1DA7" w:rsidP="009C1DA7">
      <w:pPr>
        <w:jc w:val="center"/>
        <w:rPr>
          <w:rFonts w:eastAsia="Times New Roman"/>
          <w:lang w:eastAsia="pl-PL"/>
        </w:rPr>
      </w:pPr>
      <w:r w:rsidRPr="009C1DA7">
        <w:rPr>
          <w:rFonts w:eastAsia="Times New Roman"/>
          <w:u w:val="single"/>
          <w:lang w:eastAsia="pl-PL"/>
        </w:rPr>
        <w:t xml:space="preserve">ZAŁĄCZNIK I - INFORMACJE DOTYCZĄCE OFERT CZĘŚCIOWYCH </w:t>
      </w:r>
    </w:p>
    <w:p w:rsidR="009C1DA7" w:rsidRPr="009C1DA7" w:rsidRDefault="009C1DA7" w:rsidP="009C1DA7">
      <w:pPr>
        <w:rPr>
          <w:rFonts w:eastAsia="Times New Roman"/>
          <w:lang w:eastAsia="pl-PL"/>
        </w:rPr>
      </w:pPr>
    </w:p>
    <w:p w:rsidR="009C1DA7" w:rsidRPr="009C1DA7" w:rsidRDefault="009C1DA7" w:rsidP="009C1DA7">
      <w:pPr>
        <w:rPr>
          <w:rFonts w:eastAsia="Times New Roman"/>
          <w:lang w:eastAsia="pl-PL"/>
        </w:rPr>
      </w:pPr>
    </w:p>
    <w:p w:rsidR="009C1DA7" w:rsidRPr="009C1DA7" w:rsidRDefault="009C1DA7" w:rsidP="009C1DA7">
      <w:pPr>
        <w:spacing w:after="240"/>
        <w:rPr>
          <w:rFonts w:eastAsia="Times New Roman"/>
          <w:lang w:eastAsia="pl-PL"/>
        </w:rPr>
      </w:pPr>
    </w:p>
    <w:p w:rsidR="009C1DA7" w:rsidRPr="009C1DA7" w:rsidRDefault="009C1DA7" w:rsidP="009C1DA7">
      <w:pPr>
        <w:spacing w:after="240"/>
        <w:rPr>
          <w:rFonts w:eastAsia="Times New Roman"/>
          <w:lang w:eastAsia="pl-P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9C1DA7" w:rsidRPr="009C1DA7" w:rsidTr="009C1DA7">
        <w:trPr>
          <w:tblCellSpacing w:w="15" w:type="dxa"/>
        </w:trPr>
        <w:tc>
          <w:tcPr>
            <w:tcW w:w="0" w:type="auto"/>
            <w:vAlign w:val="center"/>
            <w:hideMark/>
          </w:tcPr>
          <w:p w:rsidR="009C1DA7" w:rsidRPr="009C1DA7" w:rsidRDefault="009C1DA7" w:rsidP="009C1DA7">
            <w:pPr>
              <w:spacing w:after="240"/>
              <w:rPr>
                <w:rFonts w:eastAsia="Times New Roman"/>
                <w:lang w:eastAsia="pl-PL"/>
              </w:rPr>
            </w:pPr>
          </w:p>
        </w:tc>
      </w:tr>
    </w:tbl>
    <w:p w:rsidR="009C1DA7" w:rsidRPr="009C1DA7" w:rsidRDefault="009C1DA7" w:rsidP="009C1DA7">
      <w:pPr>
        <w:pBdr>
          <w:top w:val="single" w:sz="6" w:space="1" w:color="auto"/>
        </w:pBdr>
        <w:jc w:val="center"/>
        <w:rPr>
          <w:rFonts w:ascii="Arial" w:eastAsia="Times New Roman" w:hAnsi="Arial" w:cs="Arial"/>
          <w:vanish/>
          <w:sz w:val="16"/>
          <w:szCs w:val="16"/>
          <w:lang w:eastAsia="pl-PL"/>
        </w:rPr>
      </w:pPr>
      <w:r w:rsidRPr="009C1DA7">
        <w:rPr>
          <w:rFonts w:ascii="Arial" w:eastAsia="Times New Roman" w:hAnsi="Arial" w:cs="Arial"/>
          <w:vanish/>
          <w:sz w:val="16"/>
          <w:szCs w:val="16"/>
          <w:lang w:eastAsia="pl-PL"/>
        </w:rPr>
        <w:t>Dół formularza</w:t>
      </w:r>
    </w:p>
    <w:p w:rsidR="009C1DA7" w:rsidRPr="009C1DA7" w:rsidRDefault="009C1DA7" w:rsidP="009C1DA7">
      <w:pPr>
        <w:pBdr>
          <w:bottom w:val="single" w:sz="6" w:space="1" w:color="auto"/>
        </w:pBdr>
        <w:jc w:val="center"/>
        <w:rPr>
          <w:rFonts w:ascii="Arial" w:eastAsia="Times New Roman" w:hAnsi="Arial" w:cs="Arial"/>
          <w:vanish/>
          <w:sz w:val="16"/>
          <w:szCs w:val="16"/>
          <w:lang w:eastAsia="pl-PL"/>
        </w:rPr>
      </w:pPr>
      <w:r w:rsidRPr="009C1DA7">
        <w:rPr>
          <w:rFonts w:ascii="Arial" w:eastAsia="Times New Roman" w:hAnsi="Arial" w:cs="Arial"/>
          <w:vanish/>
          <w:sz w:val="16"/>
          <w:szCs w:val="16"/>
          <w:lang w:eastAsia="pl-PL"/>
        </w:rPr>
        <w:t>Początek formularza</w:t>
      </w:r>
    </w:p>
    <w:p w:rsidR="009C1DA7" w:rsidRPr="009C1DA7" w:rsidRDefault="009C1DA7" w:rsidP="009C1DA7">
      <w:pPr>
        <w:pBdr>
          <w:top w:val="single" w:sz="6" w:space="1" w:color="auto"/>
        </w:pBdr>
        <w:jc w:val="center"/>
        <w:rPr>
          <w:rFonts w:ascii="Arial" w:eastAsia="Times New Roman" w:hAnsi="Arial" w:cs="Arial"/>
          <w:vanish/>
          <w:sz w:val="16"/>
          <w:szCs w:val="16"/>
          <w:lang w:eastAsia="pl-PL"/>
        </w:rPr>
      </w:pPr>
      <w:r w:rsidRPr="009C1DA7">
        <w:rPr>
          <w:rFonts w:ascii="Arial" w:eastAsia="Times New Roman" w:hAnsi="Arial" w:cs="Arial"/>
          <w:vanish/>
          <w:sz w:val="16"/>
          <w:szCs w:val="16"/>
          <w:lang w:eastAsia="pl-PL"/>
        </w:rPr>
        <w:t>Dół formularza</w:t>
      </w:r>
    </w:p>
    <w:p w:rsidR="000D6625" w:rsidRDefault="000D6625">
      <w:bookmarkStart w:id="0" w:name="_GoBack"/>
      <w:bookmarkEnd w:id="0"/>
    </w:p>
    <w:sectPr w:rsidR="000D6625" w:rsidSect="00973218">
      <w:pgSz w:w="16839" w:h="23814" w:code="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B03"/>
    <w:rsid w:val="000D6625"/>
    <w:rsid w:val="001E5B03"/>
    <w:rsid w:val="00317E7F"/>
    <w:rsid w:val="00973218"/>
    <w:rsid w:val="009C1D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5EBC9F-E13A-4327-8859-40504245E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813664">
      <w:bodyDiv w:val="1"/>
      <w:marLeft w:val="0"/>
      <w:marRight w:val="0"/>
      <w:marTop w:val="0"/>
      <w:marBottom w:val="0"/>
      <w:divBdr>
        <w:top w:val="none" w:sz="0" w:space="0" w:color="auto"/>
        <w:left w:val="none" w:sz="0" w:space="0" w:color="auto"/>
        <w:bottom w:val="none" w:sz="0" w:space="0" w:color="auto"/>
        <w:right w:val="none" w:sz="0" w:space="0" w:color="auto"/>
      </w:divBdr>
      <w:divsChild>
        <w:div w:id="493030258">
          <w:marLeft w:val="0"/>
          <w:marRight w:val="0"/>
          <w:marTop w:val="0"/>
          <w:marBottom w:val="0"/>
          <w:divBdr>
            <w:top w:val="none" w:sz="0" w:space="0" w:color="auto"/>
            <w:left w:val="none" w:sz="0" w:space="0" w:color="auto"/>
            <w:bottom w:val="none" w:sz="0" w:space="0" w:color="auto"/>
            <w:right w:val="none" w:sz="0" w:space="0" w:color="auto"/>
          </w:divBdr>
          <w:divsChild>
            <w:div w:id="778136184">
              <w:marLeft w:val="0"/>
              <w:marRight w:val="0"/>
              <w:marTop w:val="0"/>
              <w:marBottom w:val="0"/>
              <w:divBdr>
                <w:top w:val="none" w:sz="0" w:space="0" w:color="auto"/>
                <w:left w:val="none" w:sz="0" w:space="0" w:color="auto"/>
                <w:bottom w:val="none" w:sz="0" w:space="0" w:color="auto"/>
                <w:right w:val="none" w:sz="0" w:space="0" w:color="auto"/>
              </w:divBdr>
              <w:divsChild>
                <w:div w:id="1658529123">
                  <w:marLeft w:val="0"/>
                  <w:marRight w:val="0"/>
                  <w:marTop w:val="0"/>
                  <w:marBottom w:val="0"/>
                  <w:divBdr>
                    <w:top w:val="none" w:sz="0" w:space="0" w:color="auto"/>
                    <w:left w:val="none" w:sz="0" w:space="0" w:color="auto"/>
                    <w:bottom w:val="none" w:sz="0" w:space="0" w:color="auto"/>
                    <w:right w:val="none" w:sz="0" w:space="0" w:color="auto"/>
                  </w:divBdr>
                </w:div>
                <w:div w:id="1685741085">
                  <w:marLeft w:val="0"/>
                  <w:marRight w:val="0"/>
                  <w:marTop w:val="0"/>
                  <w:marBottom w:val="0"/>
                  <w:divBdr>
                    <w:top w:val="none" w:sz="0" w:space="0" w:color="auto"/>
                    <w:left w:val="none" w:sz="0" w:space="0" w:color="auto"/>
                    <w:bottom w:val="none" w:sz="0" w:space="0" w:color="auto"/>
                    <w:right w:val="none" w:sz="0" w:space="0" w:color="auto"/>
                  </w:divBdr>
                </w:div>
                <w:div w:id="1817214295">
                  <w:marLeft w:val="0"/>
                  <w:marRight w:val="0"/>
                  <w:marTop w:val="0"/>
                  <w:marBottom w:val="0"/>
                  <w:divBdr>
                    <w:top w:val="none" w:sz="0" w:space="0" w:color="auto"/>
                    <w:left w:val="none" w:sz="0" w:space="0" w:color="auto"/>
                    <w:bottom w:val="none" w:sz="0" w:space="0" w:color="auto"/>
                    <w:right w:val="none" w:sz="0" w:space="0" w:color="auto"/>
                  </w:divBdr>
                  <w:divsChild>
                    <w:div w:id="585462338">
                      <w:marLeft w:val="0"/>
                      <w:marRight w:val="0"/>
                      <w:marTop w:val="0"/>
                      <w:marBottom w:val="0"/>
                      <w:divBdr>
                        <w:top w:val="none" w:sz="0" w:space="0" w:color="auto"/>
                        <w:left w:val="none" w:sz="0" w:space="0" w:color="auto"/>
                        <w:bottom w:val="none" w:sz="0" w:space="0" w:color="auto"/>
                        <w:right w:val="none" w:sz="0" w:space="0" w:color="auto"/>
                      </w:divBdr>
                    </w:div>
                  </w:divsChild>
                </w:div>
                <w:div w:id="1957102175">
                  <w:marLeft w:val="0"/>
                  <w:marRight w:val="0"/>
                  <w:marTop w:val="0"/>
                  <w:marBottom w:val="0"/>
                  <w:divBdr>
                    <w:top w:val="none" w:sz="0" w:space="0" w:color="auto"/>
                    <w:left w:val="none" w:sz="0" w:space="0" w:color="auto"/>
                    <w:bottom w:val="none" w:sz="0" w:space="0" w:color="auto"/>
                    <w:right w:val="none" w:sz="0" w:space="0" w:color="auto"/>
                  </w:divBdr>
                  <w:divsChild>
                    <w:div w:id="516308429">
                      <w:marLeft w:val="0"/>
                      <w:marRight w:val="0"/>
                      <w:marTop w:val="0"/>
                      <w:marBottom w:val="0"/>
                      <w:divBdr>
                        <w:top w:val="none" w:sz="0" w:space="0" w:color="auto"/>
                        <w:left w:val="none" w:sz="0" w:space="0" w:color="auto"/>
                        <w:bottom w:val="none" w:sz="0" w:space="0" w:color="auto"/>
                        <w:right w:val="none" w:sz="0" w:space="0" w:color="auto"/>
                      </w:divBdr>
                    </w:div>
                  </w:divsChild>
                </w:div>
                <w:div w:id="1593003390">
                  <w:marLeft w:val="0"/>
                  <w:marRight w:val="0"/>
                  <w:marTop w:val="0"/>
                  <w:marBottom w:val="0"/>
                  <w:divBdr>
                    <w:top w:val="none" w:sz="0" w:space="0" w:color="auto"/>
                    <w:left w:val="none" w:sz="0" w:space="0" w:color="auto"/>
                    <w:bottom w:val="none" w:sz="0" w:space="0" w:color="auto"/>
                    <w:right w:val="none" w:sz="0" w:space="0" w:color="auto"/>
                  </w:divBdr>
                  <w:divsChild>
                    <w:div w:id="1888444926">
                      <w:marLeft w:val="0"/>
                      <w:marRight w:val="0"/>
                      <w:marTop w:val="0"/>
                      <w:marBottom w:val="0"/>
                      <w:divBdr>
                        <w:top w:val="none" w:sz="0" w:space="0" w:color="auto"/>
                        <w:left w:val="none" w:sz="0" w:space="0" w:color="auto"/>
                        <w:bottom w:val="none" w:sz="0" w:space="0" w:color="auto"/>
                        <w:right w:val="none" w:sz="0" w:space="0" w:color="auto"/>
                      </w:divBdr>
                    </w:div>
                    <w:div w:id="55205089">
                      <w:marLeft w:val="0"/>
                      <w:marRight w:val="0"/>
                      <w:marTop w:val="0"/>
                      <w:marBottom w:val="0"/>
                      <w:divBdr>
                        <w:top w:val="none" w:sz="0" w:space="0" w:color="auto"/>
                        <w:left w:val="none" w:sz="0" w:space="0" w:color="auto"/>
                        <w:bottom w:val="none" w:sz="0" w:space="0" w:color="auto"/>
                        <w:right w:val="none" w:sz="0" w:space="0" w:color="auto"/>
                      </w:divBdr>
                    </w:div>
                    <w:div w:id="1323580357">
                      <w:marLeft w:val="0"/>
                      <w:marRight w:val="0"/>
                      <w:marTop w:val="0"/>
                      <w:marBottom w:val="0"/>
                      <w:divBdr>
                        <w:top w:val="none" w:sz="0" w:space="0" w:color="auto"/>
                        <w:left w:val="none" w:sz="0" w:space="0" w:color="auto"/>
                        <w:bottom w:val="none" w:sz="0" w:space="0" w:color="auto"/>
                        <w:right w:val="none" w:sz="0" w:space="0" w:color="auto"/>
                      </w:divBdr>
                    </w:div>
                    <w:div w:id="78792785">
                      <w:marLeft w:val="0"/>
                      <w:marRight w:val="0"/>
                      <w:marTop w:val="0"/>
                      <w:marBottom w:val="0"/>
                      <w:divBdr>
                        <w:top w:val="none" w:sz="0" w:space="0" w:color="auto"/>
                        <w:left w:val="none" w:sz="0" w:space="0" w:color="auto"/>
                        <w:bottom w:val="none" w:sz="0" w:space="0" w:color="auto"/>
                        <w:right w:val="none" w:sz="0" w:space="0" w:color="auto"/>
                      </w:divBdr>
                    </w:div>
                  </w:divsChild>
                </w:div>
                <w:div w:id="1228883769">
                  <w:marLeft w:val="0"/>
                  <w:marRight w:val="0"/>
                  <w:marTop w:val="0"/>
                  <w:marBottom w:val="0"/>
                  <w:divBdr>
                    <w:top w:val="none" w:sz="0" w:space="0" w:color="auto"/>
                    <w:left w:val="none" w:sz="0" w:space="0" w:color="auto"/>
                    <w:bottom w:val="none" w:sz="0" w:space="0" w:color="auto"/>
                    <w:right w:val="none" w:sz="0" w:space="0" w:color="auto"/>
                  </w:divBdr>
                  <w:divsChild>
                    <w:div w:id="1779640632">
                      <w:marLeft w:val="0"/>
                      <w:marRight w:val="0"/>
                      <w:marTop w:val="0"/>
                      <w:marBottom w:val="0"/>
                      <w:divBdr>
                        <w:top w:val="none" w:sz="0" w:space="0" w:color="auto"/>
                        <w:left w:val="none" w:sz="0" w:space="0" w:color="auto"/>
                        <w:bottom w:val="none" w:sz="0" w:space="0" w:color="auto"/>
                        <w:right w:val="none" w:sz="0" w:space="0" w:color="auto"/>
                      </w:divBdr>
                    </w:div>
                    <w:div w:id="1346634818">
                      <w:marLeft w:val="0"/>
                      <w:marRight w:val="0"/>
                      <w:marTop w:val="0"/>
                      <w:marBottom w:val="0"/>
                      <w:divBdr>
                        <w:top w:val="none" w:sz="0" w:space="0" w:color="auto"/>
                        <w:left w:val="none" w:sz="0" w:space="0" w:color="auto"/>
                        <w:bottom w:val="none" w:sz="0" w:space="0" w:color="auto"/>
                        <w:right w:val="none" w:sz="0" w:space="0" w:color="auto"/>
                      </w:divBdr>
                    </w:div>
                    <w:div w:id="1910144077">
                      <w:marLeft w:val="0"/>
                      <w:marRight w:val="0"/>
                      <w:marTop w:val="0"/>
                      <w:marBottom w:val="0"/>
                      <w:divBdr>
                        <w:top w:val="none" w:sz="0" w:space="0" w:color="auto"/>
                        <w:left w:val="none" w:sz="0" w:space="0" w:color="auto"/>
                        <w:bottom w:val="none" w:sz="0" w:space="0" w:color="auto"/>
                        <w:right w:val="none" w:sz="0" w:space="0" w:color="auto"/>
                      </w:divBdr>
                    </w:div>
                    <w:div w:id="928854192">
                      <w:marLeft w:val="0"/>
                      <w:marRight w:val="0"/>
                      <w:marTop w:val="0"/>
                      <w:marBottom w:val="0"/>
                      <w:divBdr>
                        <w:top w:val="none" w:sz="0" w:space="0" w:color="auto"/>
                        <w:left w:val="none" w:sz="0" w:space="0" w:color="auto"/>
                        <w:bottom w:val="none" w:sz="0" w:space="0" w:color="auto"/>
                        <w:right w:val="none" w:sz="0" w:space="0" w:color="auto"/>
                      </w:divBdr>
                    </w:div>
                    <w:div w:id="1727222194">
                      <w:marLeft w:val="0"/>
                      <w:marRight w:val="0"/>
                      <w:marTop w:val="0"/>
                      <w:marBottom w:val="0"/>
                      <w:divBdr>
                        <w:top w:val="none" w:sz="0" w:space="0" w:color="auto"/>
                        <w:left w:val="none" w:sz="0" w:space="0" w:color="auto"/>
                        <w:bottom w:val="none" w:sz="0" w:space="0" w:color="auto"/>
                        <w:right w:val="none" w:sz="0" w:space="0" w:color="auto"/>
                      </w:divBdr>
                    </w:div>
                    <w:div w:id="955868975">
                      <w:marLeft w:val="0"/>
                      <w:marRight w:val="0"/>
                      <w:marTop w:val="0"/>
                      <w:marBottom w:val="0"/>
                      <w:divBdr>
                        <w:top w:val="none" w:sz="0" w:space="0" w:color="auto"/>
                        <w:left w:val="none" w:sz="0" w:space="0" w:color="auto"/>
                        <w:bottom w:val="none" w:sz="0" w:space="0" w:color="auto"/>
                        <w:right w:val="none" w:sz="0" w:space="0" w:color="auto"/>
                      </w:divBdr>
                    </w:div>
                    <w:div w:id="318117421">
                      <w:marLeft w:val="0"/>
                      <w:marRight w:val="0"/>
                      <w:marTop w:val="0"/>
                      <w:marBottom w:val="0"/>
                      <w:divBdr>
                        <w:top w:val="none" w:sz="0" w:space="0" w:color="auto"/>
                        <w:left w:val="none" w:sz="0" w:space="0" w:color="auto"/>
                        <w:bottom w:val="none" w:sz="0" w:space="0" w:color="auto"/>
                        <w:right w:val="none" w:sz="0" w:space="0" w:color="auto"/>
                      </w:divBdr>
                    </w:div>
                  </w:divsChild>
                </w:div>
                <w:div w:id="1759593405">
                  <w:marLeft w:val="0"/>
                  <w:marRight w:val="0"/>
                  <w:marTop w:val="0"/>
                  <w:marBottom w:val="0"/>
                  <w:divBdr>
                    <w:top w:val="none" w:sz="0" w:space="0" w:color="auto"/>
                    <w:left w:val="none" w:sz="0" w:space="0" w:color="auto"/>
                    <w:bottom w:val="none" w:sz="0" w:space="0" w:color="auto"/>
                    <w:right w:val="none" w:sz="0" w:space="0" w:color="auto"/>
                  </w:divBdr>
                  <w:divsChild>
                    <w:div w:id="2101833841">
                      <w:marLeft w:val="0"/>
                      <w:marRight w:val="0"/>
                      <w:marTop w:val="0"/>
                      <w:marBottom w:val="0"/>
                      <w:divBdr>
                        <w:top w:val="none" w:sz="0" w:space="0" w:color="auto"/>
                        <w:left w:val="none" w:sz="0" w:space="0" w:color="auto"/>
                        <w:bottom w:val="none" w:sz="0" w:space="0" w:color="auto"/>
                        <w:right w:val="none" w:sz="0" w:space="0" w:color="auto"/>
                      </w:divBdr>
                    </w:div>
                    <w:div w:id="1952470231">
                      <w:marLeft w:val="0"/>
                      <w:marRight w:val="0"/>
                      <w:marTop w:val="0"/>
                      <w:marBottom w:val="0"/>
                      <w:divBdr>
                        <w:top w:val="none" w:sz="0" w:space="0" w:color="auto"/>
                        <w:left w:val="none" w:sz="0" w:space="0" w:color="auto"/>
                        <w:bottom w:val="none" w:sz="0" w:space="0" w:color="auto"/>
                        <w:right w:val="none" w:sz="0" w:space="0" w:color="auto"/>
                      </w:divBdr>
                    </w:div>
                  </w:divsChild>
                </w:div>
                <w:div w:id="1220827750">
                  <w:marLeft w:val="0"/>
                  <w:marRight w:val="0"/>
                  <w:marTop w:val="0"/>
                  <w:marBottom w:val="0"/>
                  <w:divBdr>
                    <w:top w:val="none" w:sz="0" w:space="0" w:color="auto"/>
                    <w:left w:val="none" w:sz="0" w:space="0" w:color="auto"/>
                    <w:bottom w:val="none" w:sz="0" w:space="0" w:color="auto"/>
                    <w:right w:val="none" w:sz="0" w:space="0" w:color="auto"/>
                  </w:divBdr>
                  <w:divsChild>
                    <w:div w:id="1107577672">
                      <w:marLeft w:val="0"/>
                      <w:marRight w:val="0"/>
                      <w:marTop w:val="0"/>
                      <w:marBottom w:val="0"/>
                      <w:divBdr>
                        <w:top w:val="none" w:sz="0" w:space="0" w:color="auto"/>
                        <w:left w:val="none" w:sz="0" w:space="0" w:color="auto"/>
                        <w:bottom w:val="none" w:sz="0" w:space="0" w:color="auto"/>
                        <w:right w:val="none" w:sz="0" w:space="0" w:color="auto"/>
                      </w:divBdr>
                    </w:div>
                    <w:div w:id="610625454">
                      <w:marLeft w:val="0"/>
                      <w:marRight w:val="0"/>
                      <w:marTop w:val="0"/>
                      <w:marBottom w:val="0"/>
                      <w:divBdr>
                        <w:top w:val="none" w:sz="0" w:space="0" w:color="auto"/>
                        <w:left w:val="none" w:sz="0" w:space="0" w:color="auto"/>
                        <w:bottom w:val="none" w:sz="0" w:space="0" w:color="auto"/>
                        <w:right w:val="none" w:sz="0" w:space="0" w:color="auto"/>
                      </w:divBdr>
                    </w:div>
                    <w:div w:id="602767137">
                      <w:marLeft w:val="0"/>
                      <w:marRight w:val="0"/>
                      <w:marTop w:val="0"/>
                      <w:marBottom w:val="0"/>
                      <w:divBdr>
                        <w:top w:val="none" w:sz="0" w:space="0" w:color="auto"/>
                        <w:left w:val="none" w:sz="0" w:space="0" w:color="auto"/>
                        <w:bottom w:val="none" w:sz="0" w:space="0" w:color="auto"/>
                        <w:right w:val="none" w:sz="0" w:space="0" w:color="auto"/>
                      </w:divBdr>
                    </w:div>
                    <w:div w:id="839350078">
                      <w:marLeft w:val="0"/>
                      <w:marRight w:val="0"/>
                      <w:marTop w:val="0"/>
                      <w:marBottom w:val="0"/>
                      <w:divBdr>
                        <w:top w:val="none" w:sz="0" w:space="0" w:color="auto"/>
                        <w:left w:val="none" w:sz="0" w:space="0" w:color="auto"/>
                        <w:bottom w:val="none" w:sz="0" w:space="0" w:color="auto"/>
                        <w:right w:val="none" w:sz="0" w:space="0" w:color="auto"/>
                      </w:divBdr>
                    </w:div>
                    <w:div w:id="795954946">
                      <w:marLeft w:val="0"/>
                      <w:marRight w:val="0"/>
                      <w:marTop w:val="0"/>
                      <w:marBottom w:val="0"/>
                      <w:divBdr>
                        <w:top w:val="none" w:sz="0" w:space="0" w:color="auto"/>
                        <w:left w:val="none" w:sz="0" w:space="0" w:color="auto"/>
                        <w:bottom w:val="none" w:sz="0" w:space="0" w:color="auto"/>
                        <w:right w:val="none" w:sz="0" w:space="0" w:color="auto"/>
                      </w:divBdr>
                    </w:div>
                    <w:div w:id="677656992">
                      <w:marLeft w:val="0"/>
                      <w:marRight w:val="0"/>
                      <w:marTop w:val="0"/>
                      <w:marBottom w:val="0"/>
                      <w:divBdr>
                        <w:top w:val="none" w:sz="0" w:space="0" w:color="auto"/>
                        <w:left w:val="none" w:sz="0" w:space="0" w:color="auto"/>
                        <w:bottom w:val="none" w:sz="0" w:space="0" w:color="auto"/>
                        <w:right w:val="none" w:sz="0" w:space="0" w:color="auto"/>
                      </w:divBdr>
                    </w:div>
                  </w:divsChild>
                </w:div>
                <w:div w:id="95098563">
                  <w:marLeft w:val="0"/>
                  <w:marRight w:val="0"/>
                  <w:marTop w:val="0"/>
                  <w:marBottom w:val="0"/>
                  <w:divBdr>
                    <w:top w:val="none" w:sz="0" w:space="0" w:color="auto"/>
                    <w:left w:val="none" w:sz="0" w:space="0" w:color="auto"/>
                    <w:bottom w:val="none" w:sz="0" w:space="0" w:color="auto"/>
                    <w:right w:val="none" w:sz="0" w:space="0" w:color="auto"/>
                  </w:divBdr>
                  <w:divsChild>
                    <w:div w:id="722363392">
                      <w:marLeft w:val="0"/>
                      <w:marRight w:val="0"/>
                      <w:marTop w:val="0"/>
                      <w:marBottom w:val="0"/>
                      <w:divBdr>
                        <w:top w:val="none" w:sz="0" w:space="0" w:color="auto"/>
                        <w:left w:val="none" w:sz="0" w:space="0" w:color="auto"/>
                        <w:bottom w:val="none" w:sz="0" w:space="0" w:color="auto"/>
                        <w:right w:val="none" w:sz="0" w:space="0" w:color="auto"/>
                      </w:divBdr>
                    </w:div>
                    <w:div w:id="15667149">
                      <w:marLeft w:val="0"/>
                      <w:marRight w:val="0"/>
                      <w:marTop w:val="0"/>
                      <w:marBottom w:val="0"/>
                      <w:divBdr>
                        <w:top w:val="none" w:sz="0" w:space="0" w:color="auto"/>
                        <w:left w:val="none" w:sz="0" w:space="0" w:color="auto"/>
                        <w:bottom w:val="none" w:sz="0" w:space="0" w:color="auto"/>
                        <w:right w:val="none" w:sz="0" w:space="0" w:color="auto"/>
                      </w:divBdr>
                    </w:div>
                    <w:div w:id="710153775">
                      <w:marLeft w:val="0"/>
                      <w:marRight w:val="0"/>
                      <w:marTop w:val="0"/>
                      <w:marBottom w:val="0"/>
                      <w:divBdr>
                        <w:top w:val="none" w:sz="0" w:space="0" w:color="auto"/>
                        <w:left w:val="none" w:sz="0" w:space="0" w:color="auto"/>
                        <w:bottom w:val="none" w:sz="0" w:space="0" w:color="auto"/>
                        <w:right w:val="none" w:sz="0" w:space="0" w:color="auto"/>
                      </w:divBdr>
                    </w:div>
                    <w:div w:id="580025211">
                      <w:marLeft w:val="0"/>
                      <w:marRight w:val="0"/>
                      <w:marTop w:val="0"/>
                      <w:marBottom w:val="0"/>
                      <w:divBdr>
                        <w:top w:val="none" w:sz="0" w:space="0" w:color="auto"/>
                        <w:left w:val="none" w:sz="0" w:space="0" w:color="auto"/>
                        <w:bottom w:val="none" w:sz="0" w:space="0" w:color="auto"/>
                        <w:right w:val="none" w:sz="0" w:space="0" w:color="auto"/>
                      </w:divBdr>
                    </w:div>
                    <w:div w:id="1154030186">
                      <w:marLeft w:val="0"/>
                      <w:marRight w:val="0"/>
                      <w:marTop w:val="0"/>
                      <w:marBottom w:val="0"/>
                      <w:divBdr>
                        <w:top w:val="none" w:sz="0" w:space="0" w:color="auto"/>
                        <w:left w:val="none" w:sz="0" w:space="0" w:color="auto"/>
                        <w:bottom w:val="none" w:sz="0" w:space="0" w:color="auto"/>
                        <w:right w:val="none" w:sz="0" w:space="0" w:color="auto"/>
                      </w:divBdr>
                    </w:div>
                    <w:div w:id="1620598904">
                      <w:marLeft w:val="0"/>
                      <w:marRight w:val="0"/>
                      <w:marTop w:val="0"/>
                      <w:marBottom w:val="0"/>
                      <w:divBdr>
                        <w:top w:val="none" w:sz="0" w:space="0" w:color="auto"/>
                        <w:left w:val="none" w:sz="0" w:space="0" w:color="auto"/>
                        <w:bottom w:val="none" w:sz="0" w:space="0" w:color="auto"/>
                        <w:right w:val="none" w:sz="0" w:space="0" w:color="auto"/>
                      </w:divBdr>
                    </w:div>
                    <w:div w:id="2098090756">
                      <w:marLeft w:val="0"/>
                      <w:marRight w:val="0"/>
                      <w:marTop w:val="0"/>
                      <w:marBottom w:val="0"/>
                      <w:divBdr>
                        <w:top w:val="none" w:sz="0" w:space="0" w:color="auto"/>
                        <w:left w:val="none" w:sz="0" w:space="0" w:color="auto"/>
                        <w:bottom w:val="none" w:sz="0" w:space="0" w:color="auto"/>
                        <w:right w:val="none" w:sz="0" w:space="0" w:color="auto"/>
                      </w:divBdr>
                    </w:div>
                    <w:div w:id="1654407489">
                      <w:marLeft w:val="0"/>
                      <w:marRight w:val="0"/>
                      <w:marTop w:val="0"/>
                      <w:marBottom w:val="0"/>
                      <w:divBdr>
                        <w:top w:val="none" w:sz="0" w:space="0" w:color="auto"/>
                        <w:left w:val="none" w:sz="0" w:space="0" w:color="auto"/>
                        <w:bottom w:val="none" w:sz="0" w:space="0" w:color="auto"/>
                        <w:right w:val="none" w:sz="0" w:space="0" w:color="auto"/>
                      </w:divBdr>
                    </w:div>
                  </w:divsChild>
                </w:div>
                <w:div w:id="1202405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4529</Words>
  <Characters>27177</Characters>
  <Application>Microsoft Office Word</Application>
  <DocSecurity>0</DocSecurity>
  <Lines>226</Lines>
  <Paragraphs>63</Paragraphs>
  <ScaleCrop>false</ScaleCrop>
  <Company/>
  <LinksUpToDate>false</LinksUpToDate>
  <CharactersWithSpaces>31643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uzytkownik</cp:lastModifiedBy>
  <cp:revision>3</cp:revision>
  <dcterms:created xsi:type="dcterms:W3CDTF">2018-08-31T11:24:00Z</dcterms:created>
  <dcterms:modified xsi:type="dcterms:W3CDTF">2018-08-31T11:24:00Z</dcterms:modified>
</cp:coreProperties>
</file>